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2297"/>
        <w:gridCol w:w="5090"/>
        <w:gridCol w:w="1675"/>
      </w:tblGrid>
      <w:tr w:rsidR="006D1D86" w:rsidRPr="006D32B7" w:rsidTr="00B26894">
        <w:trPr>
          <w:trHeight w:val="567"/>
        </w:trPr>
        <w:tc>
          <w:tcPr>
            <w:tcW w:w="2311" w:type="dxa"/>
            <w:vMerge w:val="restart"/>
            <w:shd w:val="clear" w:color="auto" w:fill="4472C4" w:themeFill="accent5"/>
            <w:vAlign w:val="center"/>
          </w:tcPr>
          <w:p w:rsidR="006D1D86" w:rsidRPr="006D32B7" w:rsidRDefault="006D1D86" w:rsidP="003D422B">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Warmińsko-Mazurski O</w:t>
            </w:r>
            <w:r w:rsidR="003B2181" w:rsidRPr="006D32B7">
              <w:rPr>
                <w:rFonts w:ascii="Calibri" w:hAnsi="Calibri" w:cs="Calibri"/>
                <w:b/>
                <w:color w:val="FFFFFF" w:themeColor="background1"/>
                <w:sz w:val="24"/>
                <w:szCs w:val="24"/>
              </w:rPr>
              <w:t xml:space="preserve">ddział </w:t>
            </w:r>
            <w:r w:rsidRPr="006D32B7">
              <w:rPr>
                <w:rFonts w:ascii="Calibri" w:hAnsi="Calibri" w:cs="Calibri"/>
                <w:b/>
                <w:color w:val="FFFFFF" w:themeColor="background1"/>
                <w:sz w:val="24"/>
                <w:szCs w:val="24"/>
              </w:rPr>
              <w:t>W</w:t>
            </w:r>
            <w:r w:rsidR="003B2181" w:rsidRPr="006D32B7">
              <w:rPr>
                <w:rFonts w:ascii="Calibri" w:hAnsi="Calibri" w:cs="Calibri"/>
                <w:b/>
                <w:color w:val="FFFFFF" w:themeColor="background1"/>
                <w:sz w:val="24"/>
                <w:szCs w:val="24"/>
              </w:rPr>
              <w:t>ojewódzki</w:t>
            </w:r>
            <w:r w:rsidRPr="006D32B7">
              <w:rPr>
                <w:rFonts w:ascii="Calibri" w:hAnsi="Calibri" w:cs="Calibri"/>
                <w:b/>
                <w:color w:val="FFFFFF" w:themeColor="background1"/>
                <w:sz w:val="24"/>
                <w:szCs w:val="24"/>
              </w:rPr>
              <w:t xml:space="preserve"> N</w:t>
            </w:r>
            <w:r w:rsidR="003B2181" w:rsidRPr="006D32B7">
              <w:rPr>
                <w:rFonts w:ascii="Calibri" w:hAnsi="Calibri" w:cs="Calibri"/>
                <w:b/>
                <w:color w:val="FFFFFF" w:themeColor="background1"/>
                <w:sz w:val="24"/>
                <w:szCs w:val="24"/>
              </w:rPr>
              <w:t xml:space="preserve">arodowego </w:t>
            </w:r>
            <w:r w:rsidRPr="006D32B7">
              <w:rPr>
                <w:rFonts w:ascii="Calibri" w:hAnsi="Calibri" w:cs="Calibri"/>
                <w:b/>
                <w:color w:val="FFFFFF" w:themeColor="background1"/>
                <w:sz w:val="24"/>
                <w:szCs w:val="24"/>
              </w:rPr>
              <w:t>F</w:t>
            </w:r>
            <w:r w:rsidR="003B2181" w:rsidRPr="006D32B7">
              <w:rPr>
                <w:rFonts w:ascii="Calibri" w:hAnsi="Calibri" w:cs="Calibri"/>
                <w:b/>
                <w:color w:val="FFFFFF" w:themeColor="background1"/>
                <w:sz w:val="24"/>
                <w:szCs w:val="24"/>
              </w:rPr>
              <w:t xml:space="preserve">unduszu </w:t>
            </w:r>
            <w:r w:rsidRPr="006D32B7">
              <w:rPr>
                <w:rFonts w:ascii="Calibri" w:hAnsi="Calibri" w:cs="Calibri"/>
                <w:b/>
                <w:color w:val="FFFFFF" w:themeColor="background1"/>
                <w:sz w:val="24"/>
                <w:szCs w:val="24"/>
              </w:rPr>
              <w:t>Z</w:t>
            </w:r>
            <w:r w:rsidR="003B2181" w:rsidRPr="006D32B7">
              <w:rPr>
                <w:rFonts w:ascii="Calibri" w:hAnsi="Calibri" w:cs="Calibri"/>
                <w:b/>
                <w:color w:val="FFFFFF" w:themeColor="background1"/>
                <w:sz w:val="24"/>
                <w:szCs w:val="24"/>
              </w:rPr>
              <w:t>drowia</w:t>
            </w:r>
            <w:r w:rsidR="003B2181" w:rsidRPr="006D32B7">
              <w:rPr>
                <w:rFonts w:ascii="Calibri" w:hAnsi="Calibri" w:cs="Calibri"/>
                <w:b/>
                <w:color w:val="FFFFFF" w:themeColor="background1"/>
                <w:sz w:val="24"/>
                <w:szCs w:val="24"/>
              </w:rPr>
              <w:br/>
            </w:r>
            <w:r w:rsidRPr="006D32B7">
              <w:rPr>
                <w:rFonts w:ascii="Calibri" w:hAnsi="Calibri" w:cs="Calibri"/>
                <w:b/>
                <w:color w:val="FFFFFF" w:themeColor="background1"/>
                <w:sz w:val="24"/>
                <w:szCs w:val="24"/>
              </w:rPr>
              <w:t xml:space="preserve"> w Olsztynie</w:t>
            </w:r>
          </w:p>
        </w:tc>
        <w:tc>
          <w:tcPr>
            <w:tcW w:w="5167" w:type="dxa"/>
            <w:shd w:val="clear" w:color="auto" w:fill="4472C4" w:themeFill="accent5"/>
            <w:vAlign w:val="center"/>
          </w:tcPr>
          <w:p w:rsidR="006D1D86" w:rsidRPr="006D32B7" w:rsidRDefault="006D1D86" w:rsidP="003D422B">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Karta Usługi</w:t>
            </w:r>
          </w:p>
        </w:tc>
        <w:tc>
          <w:tcPr>
            <w:tcW w:w="1584" w:type="dxa"/>
            <w:shd w:val="clear" w:color="auto" w:fill="4472C4" w:themeFill="accent5"/>
            <w:vAlign w:val="center"/>
          </w:tcPr>
          <w:p w:rsidR="006D1D86" w:rsidRPr="006D32B7" w:rsidRDefault="006D1D86" w:rsidP="007C5591">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KU-W</w:t>
            </w:r>
            <w:r w:rsidR="007C5591" w:rsidRPr="006D32B7">
              <w:rPr>
                <w:rFonts w:ascii="Calibri" w:hAnsi="Calibri" w:cs="Calibri"/>
                <w:b/>
                <w:color w:val="FFFFFF" w:themeColor="background1"/>
                <w:sz w:val="24"/>
                <w:szCs w:val="24"/>
              </w:rPr>
              <w:t>OKiP</w:t>
            </w:r>
            <w:r w:rsidR="00ED3F19" w:rsidRPr="006D32B7">
              <w:rPr>
                <w:rFonts w:ascii="Calibri" w:hAnsi="Calibri" w:cs="Calibri"/>
                <w:b/>
                <w:color w:val="FFFFFF" w:themeColor="background1"/>
                <w:sz w:val="24"/>
                <w:szCs w:val="24"/>
              </w:rPr>
              <w:t>-SW</w:t>
            </w:r>
            <w:r w:rsidRPr="006D32B7">
              <w:rPr>
                <w:rFonts w:ascii="Calibri" w:hAnsi="Calibri" w:cs="Calibri"/>
                <w:b/>
                <w:color w:val="FFFFFF" w:themeColor="background1"/>
                <w:sz w:val="24"/>
                <w:szCs w:val="24"/>
              </w:rPr>
              <w:t>-0</w:t>
            </w:r>
            <w:r w:rsidR="007C5591" w:rsidRPr="006D32B7">
              <w:rPr>
                <w:rFonts w:ascii="Calibri" w:hAnsi="Calibri" w:cs="Calibri"/>
                <w:b/>
                <w:color w:val="FFFFFF" w:themeColor="background1"/>
                <w:sz w:val="24"/>
                <w:szCs w:val="24"/>
              </w:rPr>
              <w:t>1</w:t>
            </w:r>
          </w:p>
        </w:tc>
      </w:tr>
      <w:tr w:rsidR="006D1D86" w:rsidRPr="006D32B7" w:rsidTr="00B26894">
        <w:tc>
          <w:tcPr>
            <w:tcW w:w="2311" w:type="dxa"/>
            <w:vMerge/>
            <w:shd w:val="clear" w:color="auto" w:fill="4472C4" w:themeFill="accent5"/>
            <w:vAlign w:val="center"/>
          </w:tcPr>
          <w:p w:rsidR="006D1D86" w:rsidRPr="006D32B7" w:rsidRDefault="006D1D86" w:rsidP="003D422B">
            <w:pPr>
              <w:jc w:val="center"/>
              <w:rPr>
                <w:rFonts w:ascii="Calibri" w:hAnsi="Calibri" w:cs="Calibri"/>
                <w:color w:val="FFFFFF" w:themeColor="background1"/>
                <w:sz w:val="24"/>
                <w:szCs w:val="24"/>
              </w:rPr>
            </w:pPr>
          </w:p>
        </w:tc>
        <w:tc>
          <w:tcPr>
            <w:tcW w:w="5167" w:type="dxa"/>
            <w:vMerge w:val="restart"/>
            <w:shd w:val="clear" w:color="auto" w:fill="4472C4" w:themeFill="accent5"/>
            <w:vAlign w:val="center"/>
          </w:tcPr>
          <w:p w:rsidR="006D1D86" w:rsidRPr="006D32B7" w:rsidRDefault="00272221" w:rsidP="00ED561D">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Przyjmowanie i rozpatrywanie</w:t>
            </w:r>
            <w:r w:rsidR="006D1D86" w:rsidRPr="006D32B7">
              <w:rPr>
                <w:rFonts w:ascii="Calibri" w:hAnsi="Calibri" w:cs="Calibri"/>
                <w:b/>
                <w:color w:val="FFFFFF" w:themeColor="background1"/>
                <w:sz w:val="24"/>
                <w:szCs w:val="24"/>
              </w:rPr>
              <w:t xml:space="preserve"> </w:t>
            </w:r>
            <w:r w:rsidR="004F6622" w:rsidRPr="006D32B7">
              <w:rPr>
                <w:rFonts w:ascii="Calibri" w:hAnsi="Calibri" w:cs="Calibri"/>
                <w:b/>
                <w:color w:val="FFFFFF" w:themeColor="background1"/>
                <w:sz w:val="24"/>
                <w:szCs w:val="24"/>
              </w:rPr>
              <w:t>skarg</w:t>
            </w:r>
            <w:r w:rsidR="00ED561D">
              <w:rPr>
                <w:rFonts w:ascii="Calibri" w:hAnsi="Calibri" w:cs="Calibri"/>
                <w:b/>
                <w:color w:val="FFFFFF" w:themeColor="background1"/>
                <w:sz w:val="24"/>
                <w:szCs w:val="24"/>
              </w:rPr>
              <w:t xml:space="preserve"> i wniosków</w:t>
            </w:r>
          </w:p>
        </w:tc>
        <w:tc>
          <w:tcPr>
            <w:tcW w:w="1584" w:type="dxa"/>
            <w:shd w:val="clear" w:color="auto" w:fill="4472C4" w:themeFill="accent5"/>
            <w:vAlign w:val="center"/>
          </w:tcPr>
          <w:p w:rsidR="006D1D86" w:rsidRPr="006D32B7" w:rsidRDefault="006D1D86" w:rsidP="003D422B">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Wersja 1</w:t>
            </w:r>
          </w:p>
        </w:tc>
      </w:tr>
      <w:tr w:rsidR="006D1D86" w:rsidRPr="006D32B7" w:rsidTr="00B26894">
        <w:tc>
          <w:tcPr>
            <w:tcW w:w="2311" w:type="dxa"/>
            <w:vMerge/>
            <w:shd w:val="clear" w:color="auto" w:fill="4472C4" w:themeFill="accent5"/>
            <w:vAlign w:val="center"/>
          </w:tcPr>
          <w:p w:rsidR="006D1D86" w:rsidRPr="006D32B7" w:rsidRDefault="006D1D86" w:rsidP="003D422B">
            <w:pPr>
              <w:jc w:val="center"/>
              <w:rPr>
                <w:rFonts w:ascii="Calibri" w:hAnsi="Calibri" w:cs="Calibri"/>
                <w:color w:val="FFFFFF" w:themeColor="background1"/>
                <w:sz w:val="24"/>
                <w:szCs w:val="24"/>
              </w:rPr>
            </w:pPr>
          </w:p>
        </w:tc>
        <w:tc>
          <w:tcPr>
            <w:tcW w:w="5167" w:type="dxa"/>
            <w:vMerge/>
            <w:shd w:val="clear" w:color="auto" w:fill="4472C4" w:themeFill="accent5"/>
            <w:vAlign w:val="center"/>
          </w:tcPr>
          <w:p w:rsidR="006D1D86" w:rsidRPr="006D32B7" w:rsidRDefault="006D1D86" w:rsidP="003D422B">
            <w:pPr>
              <w:jc w:val="center"/>
              <w:rPr>
                <w:rFonts w:ascii="Calibri" w:hAnsi="Calibri" w:cs="Calibri"/>
                <w:color w:val="FFFFFF" w:themeColor="background1"/>
                <w:sz w:val="24"/>
                <w:szCs w:val="24"/>
              </w:rPr>
            </w:pPr>
          </w:p>
        </w:tc>
        <w:tc>
          <w:tcPr>
            <w:tcW w:w="1584" w:type="dxa"/>
            <w:shd w:val="clear" w:color="auto" w:fill="4472C4" w:themeFill="accent5"/>
            <w:vAlign w:val="center"/>
          </w:tcPr>
          <w:p w:rsidR="006D1D86" w:rsidRPr="006D32B7" w:rsidRDefault="006D1D86" w:rsidP="006D1D86">
            <w:pPr>
              <w:jc w:val="center"/>
              <w:rPr>
                <w:rFonts w:ascii="Calibri" w:hAnsi="Calibri" w:cs="Calibri"/>
                <w:b/>
                <w:color w:val="FFFFFF" w:themeColor="background1"/>
                <w:sz w:val="24"/>
                <w:szCs w:val="24"/>
              </w:rPr>
            </w:pPr>
            <w:r w:rsidRPr="006D32B7">
              <w:rPr>
                <w:rFonts w:ascii="Calibri" w:hAnsi="Calibri" w:cs="Calibri"/>
                <w:b/>
                <w:color w:val="FFFFFF" w:themeColor="background1"/>
                <w:sz w:val="24"/>
                <w:szCs w:val="24"/>
              </w:rPr>
              <w:t>Data zatwierdzenia:</w:t>
            </w:r>
          </w:p>
          <w:p w:rsidR="006D1D86" w:rsidRPr="006D32B7" w:rsidRDefault="006D1D86" w:rsidP="006D1D86">
            <w:pPr>
              <w:jc w:val="center"/>
              <w:rPr>
                <w:rFonts w:ascii="Calibri" w:hAnsi="Calibri" w:cs="Calibri"/>
                <w:b/>
                <w:color w:val="FFFFFF" w:themeColor="background1"/>
                <w:sz w:val="24"/>
                <w:szCs w:val="24"/>
              </w:rPr>
            </w:pPr>
          </w:p>
        </w:tc>
      </w:tr>
      <w:tr w:rsidR="006D1D86" w:rsidRPr="006D32B7" w:rsidTr="006D1D86">
        <w:tc>
          <w:tcPr>
            <w:tcW w:w="2311" w:type="dxa"/>
            <w:vAlign w:val="center"/>
          </w:tcPr>
          <w:p w:rsidR="006D1D86" w:rsidRPr="006D32B7" w:rsidRDefault="00806382" w:rsidP="00806382">
            <w:pPr>
              <w:rPr>
                <w:rFonts w:ascii="Calibri" w:hAnsi="Calibri" w:cs="Calibri"/>
                <w:sz w:val="24"/>
                <w:szCs w:val="24"/>
              </w:rPr>
            </w:pPr>
            <w:r w:rsidRPr="006D32B7">
              <w:rPr>
                <w:rFonts w:ascii="Calibri" w:hAnsi="Calibri" w:cs="Calibri"/>
                <w:sz w:val="24"/>
                <w:szCs w:val="24"/>
              </w:rPr>
              <w:t>Komórka organizacyjna</w:t>
            </w:r>
          </w:p>
        </w:tc>
        <w:tc>
          <w:tcPr>
            <w:tcW w:w="6751" w:type="dxa"/>
            <w:gridSpan w:val="2"/>
            <w:vAlign w:val="center"/>
          </w:tcPr>
          <w:p w:rsidR="00806382" w:rsidRPr="006D32B7" w:rsidRDefault="00806382" w:rsidP="00806382">
            <w:pPr>
              <w:rPr>
                <w:rFonts w:ascii="Calibri" w:hAnsi="Calibri" w:cs="Calibri"/>
                <w:sz w:val="24"/>
                <w:szCs w:val="24"/>
              </w:rPr>
            </w:pPr>
          </w:p>
          <w:p w:rsidR="00E578E7" w:rsidRDefault="0083287C" w:rsidP="00806382">
            <w:pPr>
              <w:jc w:val="center"/>
              <w:rPr>
                <w:rFonts w:ascii="Calibri" w:hAnsi="Calibri" w:cs="Calibri"/>
                <w:sz w:val="24"/>
                <w:szCs w:val="24"/>
              </w:rPr>
            </w:pPr>
            <w:r w:rsidRPr="006D32B7">
              <w:rPr>
                <w:rFonts w:ascii="Calibri" w:hAnsi="Calibri" w:cs="Calibri"/>
                <w:sz w:val="24"/>
                <w:szCs w:val="24"/>
              </w:rPr>
              <w:t xml:space="preserve">Wydział </w:t>
            </w:r>
            <w:r w:rsidR="00D42397" w:rsidRPr="006D32B7">
              <w:rPr>
                <w:rFonts w:ascii="Calibri" w:hAnsi="Calibri" w:cs="Calibri"/>
                <w:sz w:val="24"/>
                <w:szCs w:val="24"/>
              </w:rPr>
              <w:t>Obsługi Klientów i Profilaktyki</w:t>
            </w:r>
          </w:p>
          <w:p w:rsidR="006D1D86" w:rsidRPr="006D32B7" w:rsidRDefault="007C5591" w:rsidP="00806382">
            <w:pPr>
              <w:jc w:val="center"/>
              <w:rPr>
                <w:rFonts w:ascii="Calibri" w:hAnsi="Calibri" w:cs="Calibri"/>
                <w:sz w:val="24"/>
                <w:szCs w:val="24"/>
              </w:rPr>
            </w:pPr>
            <w:r w:rsidRPr="006D32B7">
              <w:rPr>
                <w:rFonts w:ascii="Calibri" w:hAnsi="Calibri" w:cs="Calibri"/>
                <w:sz w:val="24"/>
                <w:szCs w:val="24"/>
              </w:rPr>
              <w:t xml:space="preserve"> S</w:t>
            </w:r>
            <w:r w:rsidR="00D42397" w:rsidRPr="006D32B7">
              <w:rPr>
                <w:rFonts w:ascii="Calibri" w:hAnsi="Calibri" w:cs="Calibri"/>
                <w:sz w:val="24"/>
                <w:szCs w:val="24"/>
              </w:rPr>
              <w:t xml:space="preserve">tanowisko ds. </w:t>
            </w:r>
            <w:r w:rsidR="00F7469A">
              <w:rPr>
                <w:rFonts w:ascii="Calibri" w:hAnsi="Calibri" w:cs="Calibri"/>
                <w:sz w:val="24"/>
                <w:szCs w:val="24"/>
              </w:rPr>
              <w:t>S</w:t>
            </w:r>
            <w:r w:rsidR="00D42397" w:rsidRPr="006D32B7">
              <w:rPr>
                <w:rFonts w:ascii="Calibri" w:hAnsi="Calibri" w:cs="Calibri"/>
                <w:sz w:val="24"/>
                <w:szCs w:val="24"/>
              </w:rPr>
              <w:t>karg</w:t>
            </w:r>
            <w:r w:rsidR="00F7469A">
              <w:rPr>
                <w:rFonts w:ascii="Calibri" w:hAnsi="Calibri" w:cs="Calibri"/>
                <w:sz w:val="24"/>
                <w:szCs w:val="24"/>
              </w:rPr>
              <w:t>, W</w:t>
            </w:r>
            <w:r w:rsidR="00D42397" w:rsidRPr="006D32B7">
              <w:rPr>
                <w:rFonts w:ascii="Calibri" w:hAnsi="Calibri" w:cs="Calibri"/>
                <w:sz w:val="24"/>
                <w:szCs w:val="24"/>
              </w:rPr>
              <w:t>ni</w:t>
            </w:r>
            <w:r w:rsidR="00437949" w:rsidRPr="006D32B7">
              <w:rPr>
                <w:rFonts w:ascii="Calibri" w:hAnsi="Calibri" w:cs="Calibri"/>
                <w:sz w:val="24"/>
                <w:szCs w:val="24"/>
              </w:rPr>
              <w:t>o</w:t>
            </w:r>
            <w:r w:rsidR="00D42397" w:rsidRPr="006D32B7">
              <w:rPr>
                <w:rFonts w:ascii="Calibri" w:hAnsi="Calibri" w:cs="Calibri"/>
                <w:sz w:val="24"/>
                <w:szCs w:val="24"/>
              </w:rPr>
              <w:t>sków</w:t>
            </w:r>
            <w:r w:rsidR="00F7469A">
              <w:rPr>
                <w:rFonts w:ascii="Calibri" w:hAnsi="Calibri" w:cs="Calibri"/>
                <w:sz w:val="24"/>
                <w:szCs w:val="24"/>
              </w:rPr>
              <w:t xml:space="preserve"> i Zgłoszeń</w:t>
            </w:r>
          </w:p>
          <w:p w:rsidR="00806382" w:rsidRPr="006D32B7" w:rsidRDefault="00806382" w:rsidP="003D422B">
            <w:pPr>
              <w:jc w:val="center"/>
              <w:rPr>
                <w:rFonts w:ascii="Calibri" w:hAnsi="Calibri" w:cs="Calibri"/>
                <w:sz w:val="24"/>
                <w:szCs w:val="24"/>
              </w:rPr>
            </w:pPr>
          </w:p>
        </w:tc>
      </w:tr>
      <w:tr w:rsidR="006D1D86" w:rsidRPr="006D32B7" w:rsidTr="00B26894">
        <w:tc>
          <w:tcPr>
            <w:tcW w:w="2311" w:type="dxa"/>
            <w:tcBorders>
              <w:bottom w:val="single" w:sz="4" w:space="0" w:color="auto"/>
            </w:tcBorders>
            <w:vAlign w:val="center"/>
          </w:tcPr>
          <w:p w:rsidR="006D1D86" w:rsidRPr="006D32B7" w:rsidRDefault="006D1D86" w:rsidP="003D422B">
            <w:pPr>
              <w:jc w:val="center"/>
              <w:rPr>
                <w:rFonts w:ascii="Calibri" w:hAnsi="Calibri" w:cs="Calibri"/>
                <w:sz w:val="24"/>
                <w:szCs w:val="24"/>
              </w:rPr>
            </w:pPr>
            <w:r w:rsidRPr="006D32B7">
              <w:rPr>
                <w:rFonts w:ascii="Calibri" w:hAnsi="Calibri" w:cs="Calibri"/>
                <w:sz w:val="24"/>
                <w:szCs w:val="24"/>
              </w:rPr>
              <w:t xml:space="preserve">Nr telefony/adres </w:t>
            </w:r>
            <w:r w:rsidRPr="006D32B7">
              <w:rPr>
                <w:rFonts w:ascii="Calibri" w:hAnsi="Calibri" w:cs="Calibri"/>
                <w:sz w:val="24"/>
                <w:szCs w:val="24"/>
              </w:rPr>
              <w:br/>
              <w:t>e-mailowy</w:t>
            </w:r>
          </w:p>
        </w:tc>
        <w:tc>
          <w:tcPr>
            <w:tcW w:w="6751" w:type="dxa"/>
            <w:gridSpan w:val="2"/>
            <w:tcBorders>
              <w:bottom w:val="single" w:sz="4" w:space="0" w:color="auto"/>
            </w:tcBorders>
            <w:vAlign w:val="center"/>
          </w:tcPr>
          <w:p w:rsidR="006D1D86" w:rsidRPr="006D32B7" w:rsidRDefault="006D1D86" w:rsidP="003D422B">
            <w:pPr>
              <w:jc w:val="center"/>
              <w:rPr>
                <w:rFonts w:ascii="Calibri" w:hAnsi="Calibri" w:cs="Calibri"/>
                <w:sz w:val="24"/>
                <w:szCs w:val="24"/>
              </w:rPr>
            </w:pPr>
          </w:p>
          <w:p w:rsidR="006D1D86" w:rsidRPr="006D32B7" w:rsidRDefault="00D42397" w:rsidP="003D422B">
            <w:pPr>
              <w:jc w:val="center"/>
              <w:rPr>
                <w:rFonts w:ascii="Calibri" w:hAnsi="Calibri" w:cs="Calibri"/>
                <w:sz w:val="24"/>
                <w:szCs w:val="24"/>
              </w:rPr>
            </w:pPr>
            <w:r w:rsidRPr="006D32B7">
              <w:rPr>
                <w:rFonts w:ascii="Calibri" w:hAnsi="Calibri" w:cs="Calibri"/>
                <w:sz w:val="24"/>
                <w:szCs w:val="24"/>
              </w:rPr>
              <w:t>0</w:t>
            </w:r>
            <w:r w:rsidR="00AD40D5" w:rsidRPr="006D32B7">
              <w:rPr>
                <w:rFonts w:ascii="Calibri" w:hAnsi="Calibri" w:cs="Calibri"/>
                <w:sz w:val="24"/>
                <w:szCs w:val="24"/>
              </w:rPr>
              <w:t> 800 190 590</w:t>
            </w:r>
          </w:p>
          <w:p w:rsidR="006D1D86" w:rsidRPr="006D32B7" w:rsidRDefault="008A4243" w:rsidP="003D422B">
            <w:pPr>
              <w:jc w:val="center"/>
              <w:rPr>
                <w:rFonts w:ascii="Calibri" w:hAnsi="Calibri" w:cs="Calibri"/>
                <w:sz w:val="24"/>
                <w:szCs w:val="24"/>
              </w:rPr>
            </w:pPr>
            <w:r w:rsidRPr="006D32B7">
              <w:rPr>
                <w:rFonts w:ascii="Calibri" w:hAnsi="Calibri" w:cs="Calibri"/>
                <w:sz w:val="24"/>
                <w:szCs w:val="24"/>
              </w:rPr>
              <w:t>kancelaria</w:t>
            </w:r>
            <w:r w:rsidR="006D1D86" w:rsidRPr="006D32B7">
              <w:rPr>
                <w:rFonts w:ascii="Calibri" w:hAnsi="Calibri" w:cs="Calibri"/>
                <w:sz w:val="24"/>
                <w:szCs w:val="24"/>
              </w:rPr>
              <w:t>@nfz-olsztyn.pl</w:t>
            </w:r>
          </w:p>
          <w:p w:rsidR="006D1D86" w:rsidRPr="006D32B7" w:rsidRDefault="006D1D86" w:rsidP="006D1D86">
            <w:pPr>
              <w:rPr>
                <w:rFonts w:ascii="Calibri" w:hAnsi="Calibri" w:cs="Calibri"/>
                <w:sz w:val="24"/>
                <w:szCs w:val="24"/>
              </w:rPr>
            </w:pPr>
          </w:p>
        </w:tc>
      </w:tr>
      <w:tr w:rsidR="006D1D86" w:rsidRPr="006D32B7" w:rsidTr="00B26894">
        <w:tc>
          <w:tcPr>
            <w:tcW w:w="9062" w:type="dxa"/>
            <w:gridSpan w:val="3"/>
            <w:shd w:val="clear" w:color="auto" w:fill="4472C4" w:themeFill="accent5"/>
          </w:tcPr>
          <w:p w:rsidR="006D1D86" w:rsidRPr="006D32B7" w:rsidRDefault="006D1D86" w:rsidP="005A346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Wymagane dokumenty</w:t>
            </w:r>
          </w:p>
        </w:tc>
      </w:tr>
      <w:tr w:rsidR="006D1D86" w:rsidRPr="006D32B7" w:rsidTr="00B26894">
        <w:tc>
          <w:tcPr>
            <w:tcW w:w="9062" w:type="dxa"/>
            <w:gridSpan w:val="3"/>
            <w:tcBorders>
              <w:bottom w:val="single" w:sz="4" w:space="0" w:color="auto"/>
            </w:tcBorders>
          </w:tcPr>
          <w:p w:rsidR="00FF272D" w:rsidRPr="006D32B7" w:rsidRDefault="006D32B7" w:rsidP="00FF272D">
            <w:pPr>
              <w:spacing w:before="100" w:beforeAutospacing="1" w:after="100" w:afterAutospacing="1"/>
              <w:rPr>
                <w:rFonts w:ascii="Calibri" w:eastAsia="Times New Roman" w:hAnsi="Calibri" w:cs="Calibri"/>
                <w:color w:val="222222"/>
                <w:sz w:val="24"/>
                <w:szCs w:val="24"/>
                <w:lang w:eastAsia="pl-PL"/>
              </w:rPr>
            </w:pPr>
            <w:r w:rsidRPr="006D32B7">
              <w:rPr>
                <w:rFonts w:ascii="Calibri" w:eastAsia="Times New Roman" w:hAnsi="Calibri" w:cs="Calibri"/>
                <w:color w:val="222222"/>
                <w:sz w:val="24"/>
                <w:szCs w:val="24"/>
                <w:lang w:eastAsia="pl-PL"/>
              </w:rPr>
              <w:t>Skarga</w:t>
            </w:r>
            <w:r w:rsidR="00E07A4E">
              <w:rPr>
                <w:rFonts w:ascii="Calibri" w:eastAsia="Times New Roman" w:hAnsi="Calibri" w:cs="Calibri"/>
                <w:color w:val="222222"/>
                <w:sz w:val="24"/>
                <w:szCs w:val="24"/>
                <w:lang w:eastAsia="pl-PL"/>
              </w:rPr>
              <w:t xml:space="preserve"> lub wniosek  </w:t>
            </w:r>
            <w:r w:rsidR="00FF272D" w:rsidRPr="006D32B7">
              <w:rPr>
                <w:rFonts w:ascii="Calibri" w:eastAsia="Times New Roman" w:hAnsi="Calibri" w:cs="Calibri"/>
                <w:color w:val="222222"/>
                <w:sz w:val="24"/>
                <w:szCs w:val="24"/>
                <w:lang w:eastAsia="pl-PL"/>
              </w:rPr>
              <w:t>powinn</w:t>
            </w:r>
            <w:r w:rsidR="00E07A4E">
              <w:rPr>
                <w:rFonts w:ascii="Calibri" w:eastAsia="Times New Roman" w:hAnsi="Calibri" w:cs="Calibri"/>
                <w:color w:val="222222"/>
                <w:sz w:val="24"/>
                <w:szCs w:val="24"/>
                <w:lang w:eastAsia="pl-PL"/>
              </w:rPr>
              <w:t xml:space="preserve">y </w:t>
            </w:r>
            <w:r w:rsidR="00FF272D" w:rsidRPr="006D32B7">
              <w:rPr>
                <w:rFonts w:ascii="Calibri" w:eastAsia="Times New Roman" w:hAnsi="Calibri" w:cs="Calibri"/>
                <w:color w:val="222222"/>
                <w:sz w:val="24"/>
                <w:szCs w:val="24"/>
                <w:lang w:eastAsia="pl-PL"/>
              </w:rPr>
              <w:t xml:space="preserve"> zawierać następujące informacje:</w:t>
            </w:r>
          </w:p>
          <w:p w:rsidR="00FF272D" w:rsidRDefault="0080694C" w:rsidP="00FF272D">
            <w:pPr>
              <w:numPr>
                <w:ilvl w:val="0"/>
                <w:numId w:val="13"/>
              </w:numPr>
              <w:spacing w:before="100" w:beforeAutospacing="1" w:after="100" w:afterAutospacing="1"/>
              <w:rPr>
                <w:rFonts w:ascii="Calibri" w:eastAsia="Times New Roman" w:hAnsi="Calibri" w:cs="Calibri"/>
                <w:color w:val="222222"/>
                <w:sz w:val="24"/>
                <w:szCs w:val="24"/>
                <w:lang w:eastAsia="pl-PL"/>
              </w:rPr>
            </w:pPr>
            <w:r>
              <w:rPr>
                <w:rFonts w:ascii="Calibri" w:eastAsia="Times New Roman" w:hAnsi="Calibri" w:cs="Calibri"/>
                <w:color w:val="222222"/>
                <w:sz w:val="24"/>
                <w:szCs w:val="24"/>
                <w:lang w:eastAsia="pl-PL"/>
              </w:rPr>
              <w:t>I</w:t>
            </w:r>
            <w:r w:rsidR="00E07A4E">
              <w:rPr>
                <w:rFonts w:ascii="Calibri" w:eastAsia="Times New Roman" w:hAnsi="Calibri" w:cs="Calibri"/>
                <w:color w:val="222222"/>
                <w:sz w:val="24"/>
                <w:szCs w:val="24"/>
                <w:lang w:eastAsia="pl-PL"/>
              </w:rPr>
              <w:t>mię</w:t>
            </w:r>
            <w:r>
              <w:rPr>
                <w:rFonts w:ascii="Calibri" w:eastAsia="Times New Roman" w:hAnsi="Calibri" w:cs="Calibri"/>
                <w:color w:val="222222"/>
                <w:sz w:val="24"/>
                <w:szCs w:val="24"/>
                <w:lang w:eastAsia="pl-PL"/>
              </w:rPr>
              <w:t xml:space="preserve"> i </w:t>
            </w:r>
            <w:r w:rsidR="00E07A4E">
              <w:rPr>
                <w:rFonts w:ascii="Calibri" w:eastAsia="Times New Roman" w:hAnsi="Calibri" w:cs="Calibri"/>
                <w:color w:val="222222"/>
                <w:sz w:val="24"/>
                <w:szCs w:val="24"/>
                <w:lang w:eastAsia="pl-PL"/>
              </w:rPr>
              <w:t xml:space="preserve"> nazwisko </w:t>
            </w:r>
            <w:r w:rsidR="00A77302">
              <w:rPr>
                <w:rFonts w:ascii="Calibri" w:eastAsia="Times New Roman" w:hAnsi="Calibri" w:cs="Calibri"/>
                <w:color w:val="222222"/>
                <w:sz w:val="24"/>
                <w:szCs w:val="24"/>
                <w:lang w:eastAsia="pl-PL"/>
              </w:rPr>
              <w:t xml:space="preserve">zgłaszającego, </w:t>
            </w:r>
            <w:r w:rsidR="00E07A4E">
              <w:rPr>
                <w:rFonts w:ascii="Calibri" w:eastAsia="Times New Roman" w:hAnsi="Calibri" w:cs="Calibri"/>
                <w:color w:val="222222"/>
                <w:sz w:val="24"/>
                <w:szCs w:val="24"/>
                <w:lang w:eastAsia="pl-PL"/>
              </w:rPr>
              <w:t>względnie nazwę</w:t>
            </w:r>
            <w:r w:rsidR="00FF272D" w:rsidRPr="006D32B7">
              <w:rPr>
                <w:rFonts w:ascii="Calibri" w:eastAsia="Times New Roman" w:hAnsi="Calibri" w:cs="Calibri"/>
                <w:color w:val="222222"/>
                <w:sz w:val="24"/>
                <w:szCs w:val="24"/>
                <w:lang w:eastAsia="pl-PL"/>
              </w:rPr>
              <w:t>,</w:t>
            </w:r>
          </w:p>
          <w:p w:rsidR="00E07A4E" w:rsidRPr="006D32B7" w:rsidRDefault="00E07A4E" w:rsidP="00FF272D">
            <w:pPr>
              <w:numPr>
                <w:ilvl w:val="0"/>
                <w:numId w:val="13"/>
              </w:numPr>
              <w:spacing w:before="100" w:beforeAutospacing="1" w:after="100" w:afterAutospacing="1"/>
              <w:rPr>
                <w:rFonts w:ascii="Calibri" w:eastAsia="Times New Roman" w:hAnsi="Calibri" w:cs="Calibri"/>
                <w:color w:val="222222"/>
                <w:sz w:val="24"/>
                <w:szCs w:val="24"/>
                <w:lang w:eastAsia="pl-PL"/>
              </w:rPr>
            </w:pPr>
            <w:r>
              <w:rPr>
                <w:rFonts w:ascii="Calibri" w:eastAsia="Times New Roman" w:hAnsi="Calibri" w:cs="Calibri"/>
                <w:color w:val="222222"/>
                <w:sz w:val="24"/>
                <w:szCs w:val="24"/>
                <w:lang w:eastAsia="pl-PL"/>
              </w:rPr>
              <w:t>adres zgłaszającego</w:t>
            </w:r>
            <w:r w:rsidR="00ED1901">
              <w:rPr>
                <w:rFonts w:ascii="Calibri" w:eastAsia="Times New Roman" w:hAnsi="Calibri" w:cs="Calibri"/>
                <w:color w:val="222222"/>
                <w:sz w:val="24"/>
                <w:szCs w:val="24"/>
                <w:lang w:eastAsia="pl-PL"/>
              </w:rPr>
              <w:t>,</w:t>
            </w:r>
          </w:p>
          <w:p w:rsidR="00FF272D" w:rsidRPr="006D32B7" w:rsidRDefault="00E07A4E" w:rsidP="00FF272D">
            <w:pPr>
              <w:numPr>
                <w:ilvl w:val="0"/>
                <w:numId w:val="13"/>
              </w:numPr>
              <w:spacing w:before="100" w:beforeAutospacing="1" w:after="100" w:afterAutospacing="1"/>
              <w:rPr>
                <w:rFonts w:ascii="Calibri" w:eastAsia="Times New Roman" w:hAnsi="Calibri" w:cs="Calibri"/>
                <w:color w:val="222222"/>
                <w:sz w:val="24"/>
                <w:szCs w:val="24"/>
                <w:lang w:eastAsia="pl-PL"/>
              </w:rPr>
            </w:pPr>
            <w:r>
              <w:rPr>
                <w:rFonts w:ascii="Calibri" w:eastAsia="Times New Roman" w:hAnsi="Calibri" w:cs="Calibri"/>
                <w:color w:val="222222"/>
                <w:sz w:val="24"/>
                <w:szCs w:val="24"/>
                <w:lang w:eastAsia="pl-PL"/>
              </w:rPr>
              <w:t xml:space="preserve">w przypadku skargi </w:t>
            </w:r>
            <w:r w:rsidR="00FF272D" w:rsidRPr="006D32B7">
              <w:rPr>
                <w:rFonts w:ascii="Calibri" w:eastAsia="Times New Roman" w:hAnsi="Calibri" w:cs="Calibri"/>
                <w:color w:val="222222"/>
                <w:sz w:val="24"/>
                <w:szCs w:val="24"/>
                <w:lang w:eastAsia="pl-PL"/>
              </w:rPr>
              <w:t>dane świadczeniodawcy, którego skarga dotyczy,</w:t>
            </w:r>
          </w:p>
          <w:p w:rsidR="00FF272D" w:rsidRDefault="00E07A4E" w:rsidP="00FF272D">
            <w:pPr>
              <w:numPr>
                <w:ilvl w:val="0"/>
                <w:numId w:val="13"/>
              </w:numPr>
              <w:spacing w:before="100" w:beforeAutospacing="1" w:after="100" w:afterAutospacing="1"/>
              <w:rPr>
                <w:rFonts w:ascii="Calibri" w:eastAsia="Times New Roman" w:hAnsi="Calibri" w:cs="Calibri"/>
                <w:color w:val="222222"/>
                <w:sz w:val="24"/>
                <w:szCs w:val="24"/>
                <w:lang w:eastAsia="pl-PL"/>
              </w:rPr>
            </w:pPr>
            <w:r>
              <w:rPr>
                <w:rFonts w:ascii="Calibri" w:eastAsia="Times New Roman" w:hAnsi="Calibri" w:cs="Calibri"/>
                <w:color w:val="222222"/>
                <w:sz w:val="24"/>
                <w:szCs w:val="24"/>
                <w:lang w:eastAsia="pl-PL"/>
              </w:rPr>
              <w:t>zwięzły opis treści sprawy</w:t>
            </w:r>
            <w:r w:rsidR="00FF272D" w:rsidRPr="006D32B7">
              <w:rPr>
                <w:rFonts w:ascii="Calibri" w:eastAsia="Times New Roman" w:hAnsi="Calibri" w:cs="Calibri"/>
                <w:color w:val="222222"/>
                <w:sz w:val="24"/>
                <w:szCs w:val="24"/>
                <w:lang w:eastAsia="pl-PL"/>
              </w:rPr>
              <w:t>,</w:t>
            </w:r>
          </w:p>
          <w:p w:rsidR="00E07A4E" w:rsidRDefault="00E07A4E" w:rsidP="00032905">
            <w:pPr>
              <w:numPr>
                <w:ilvl w:val="0"/>
                <w:numId w:val="13"/>
              </w:numPr>
              <w:spacing w:before="100" w:beforeAutospacing="1" w:after="100" w:afterAutospacing="1"/>
              <w:rPr>
                <w:rFonts w:ascii="Calibri" w:eastAsia="Times New Roman" w:hAnsi="Calibri" w:cs="Calibri"/>
                <w:color w:val="222222"/>
                <w:sz w:val="24"/>
                <w:szCs w:val="24"/>
                <w:lang w:eastAsia="pl-PL"/>
              </w:rPr>
            </w:pPr>
            <w:r w:rsidRPr="00E07A4E">
              <w:rPr>
                <w:rFonts w:ascii="Calibri" w:eastAsia="Times New Roman" w:hAnsi="Calibri" w:cs="Calibri"/>
                <w:color w:val="222222"/>
                <w:sz w:val="24"/>
                <w:szCs w:val="24"/>
                <w:lang w:eastAsia="pl-PL"/>
              </w:rPr>
              <w:t>być sporządzona  w języku polski</w:t>
            </w:r>
            <w:r w:rsidR="00C04FE6">
              <w:rPr>
                <w:rFonts w:ascii="Calibri" w:eastAsia="Times New Roman" w:hAnsi="Calibri" w:cs="Calibri"/>
                <w:color w:val="222222"/>
                <w:sz w:val="24"/>
                <w:szCs w:val="24"/>
                <w:lang w:eastAsia="pl-PL"/>
              </w:rPr>
              <w:t>.</w:t>
            </w:r>
          </w:p>
          <w:p w:rsidR="00872075" w:rsidRPr="006D32B7" w:rsidRDefault="00E07A4E" w:rsidP="0080694C">
            <w:pPr>
              <w:rPr>
                <w:rFonts w:ascii="Calibri" w:hAnsi="Calibri" w:cs="Calibri"/>
                <w:sz w:val="24"/>
                <w:szCs w:val="24"/>
              </w:rPr>
            </w:pPr>
            <w:r>
              <w:rPr>
                <w:rFonts w:ascii="Calibri" w:eastAsia="Times New Roman" w:hAnsi="Calibri" w:cs="Calibri"/>
                <w:color w:val="222222"/>
                <w:sz w:val="24"/>
                <w:szCs w:val="24"/>
                <w:lang w:eastAsia="pl-PL"/>
              </w:rPr>
              <w:t xml:space="preserve">Skargi lub wnioski wnoszone w interesie </w:t>
            </w:r>
            <w:r w:rsidR="006110A4">
              <w:rPr>
                <w:rFonts w:ascii="Calibri" w:eastAsia="Times New Roman" w:hAnsi="Calibri" w:cs="Calibri"/>
                <w:color w:val="222222"/>
                <w:sz w:val="24"/>
                <w:szCs w:val="24"/>
                <w:lang w:eastAsia="pl-PL"/>
              </w:rPr>
              <w:t xml:space="preserve">innych osób </w:t>
            </w:r>
            <w:r>
              <w:rPr>
                <w:rFonts w:ascii="Calibri" w:eastAsia="Times New Roman" w:hAnsi="Calibri" w:cs="Calibri"/>
                <w:color w:val="222222"/>
                <w:sz w:val="24"/>
                <w:szCs w:val="24"/>
                <w:lang w:eastAsia="pl-PL"/>
              </w:rPr>
              <w:t xml:space="preserve"> powinny mieć dodatkowo załączoną pisemną </w:t>
            </w:r>
            <w:r w:rsidR="006110A4">
              <w:rPr>
                <w:rFonts w:ascii="Calibri" w:eastAsia="Times New Roman" w:hAnsi="Calibri" w:cs="Calibri"/>
                <w:color w:val="222222"/>
                <w:sz w:val="24"/>
                <w:szCs w:val="24"/>
                <w:lang w:eastAsia="pl-PL"/>
              </w:rPr>
              <w:t xml:space="preserve">zgodę </w:t>
            </w:r>
            <w:r w:rsidR="0080694C">
              <w:rPr>
                <w:rFonts w:ascii="Calibri" w:eastAsia="Times New Roman" w:hAnsi="Calibri" w:cs="Calibri"/>
                <w:color w:val="222222"/>
                <w:sz w:val="24"/>
                <w:szCs w:val="24"/>
                <w:lang w:eastAsia="pl-PL"/>
              </w:rPr>
              <w:t>innych</w:t>
            </w:r>
            <w:r w:rsidR="006110A4">
              <w:rPr>
                <w:rFonts w:ascii="Calibri" w:eastAsia="Times New Roman" w:hAnsi="Calibri" w:cs="Calibri"/>
                <w:color w:val="222222"/>
                <w:sz w:val="24"/>
                <w:szCs w:val="24"/>
                <w:lang w:eastAsia="pl-PL"/>
              </w:rPr>
              <w:t xml:space="preserve"> osób</w:t>
            </w:r>
            <w:r w:rsidR="0080694C">
              <w:rPr>
                <w:rFonts w:ascii="Calibri" w:eastAsia="Times New Roman" w:hAnsi="Calibri" w:cs="Calibri"/>
                <w:color w:val="222222"/>
                <w:sz w:val="24"/>
                <w:szCs w:val="24"/>
                <w:lang w:eastAsia="pl-PL"/>
              </w:rPr>
              <w:t xml:space="preserve"> do występowania w ich imieniu</w:t>
            </w:r>
            <w:r w:rsidR="006110A4">
              <w:rPr>
                <w:rFonts w:ascii="Calibri" w:eastAsia="Times New Roman" w:hAnsi="Calibri" w:cs="Calibri"/>
                <w:color w:val="222222"/>
                <w:sz w:val="24"/>
                <w:szCs w:val="24"/>
                <w:lang w:eastAsia="pl-PL"/>
              </w:rPr>
              <w:t>.</w:t>
            </w:r>
            <w:r w:rsidR="00FF272D" w:rsidRPr="006D32B7">
              <w:rPr>
                <w:rFonts w:ascii="Calibri" w:eastAsia="Times New Roman" w:hAnsi="Calibri" w:cs="Calibri"/>
                <w:color w:val="222222"/>
                <w:sz w:val="24"/>
                <w:szCs w:val="24"/>
                <w:lang w:eastAsia="pl-PL"/>
              </w:rPr>
              <w:br/>
            </w:r>
          </w:p>
        </w:tc>
      </w:tr>
      <w:tr w:rsidR="006D1D86" w:rsidRPr="006D32B7" w:rsidTr="00B26894">
        <w:tc>
          <w:tcPr>
            <w:tcW w:w="9062" w:type="dxa"/>
            <w:gridSpan w:val="3"/>
            <w:shd w:val="clear" w:color="auto" w:fill="4472C4" w:themeFill="accent5"/>
          </w:tcPr>
          <w:p w:rsidR="006D1D86" w:rsidRPr="006D32B7" w:rsidRDefault="00C10220" w:rsidP="005A346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Termin i m</w:t>
            </w:r>
            <w:r w:rsidR="006D1D86" w:rsidRPr="006D32B7">
              <w:rPr>
                <w:rFonts w:ascii="Calibri" w:hAnsi="Calibri" w:cs="Calibri"/>
                <w:b/>
                <w:color w:val="FFFFFF" w:themeColor="background1"/>
                <w:sz w:val="24"/>
                <w:szCs w:val="24"/>
              </w:rPr>
              <w:t>iejsce złożenia dokumentów</w:t>
            </w:r>
          </w:p>
        </w:tc>
      </w:tr>
      <w:tr w:rsidR="005A3460" w:rsidRPr="006D32B7" w:rsidTr="00B26894">
        <w:tc>
          <w:tcPr>
            <w:tcW w:w="9062" w:type="dxa"/>
            <w:gridSpan w:val="3"/>
            <w:tcBorders>
              <w:bottom w:val="single" w:sz="4" w:space="0" w:color="auto"/>
            </w:tcBorders>
          </w:tcPr>
          <w:p w:rsidR="00BC4857" w:rsidRPr="006D32B7" w:rsidRDefault="00BC4857" w:rsidP="00BC4857">
            <w:pPr>
              <w:pStyle w:val="Akapitzlist"/>
              <w:numPr>
                <w:ilvl w:val="0"/>
                <w:numId w:val="4"/>
              </w:numPr>
              <w:spacing w:before="100" w:beforeAutospacing="1" w:after="100" w:afterAutospacing="1"/>
              <w:jc w:val="both"/>
              <w:rPr>
                <w:rFonts w:ascii="Calibri" w:hAnsi="Calibri" w:cs="Calibri"/>
                <w:color w:val="222222"/>
                <w:sz w:val="24"/>
                <w:szCs w:val="24"/>
              </w:rPr>
            </w:pPr>
            <w:r w:rsidRPr="006D32B7">
              <w:rPr>
                <w:rFonts w:ascii="Calibri" w:hAnsi="Calibri" w:cs="Calibri"/>
                <w:sz w:val="24"/>
                <w:szCs w:val="24"/>
              </w:rPr>
              <w:t>Skarga</w:t>
            </w:r>
            <w:r w:rsidR="00C10220" w:rsidRPr="006D32B7">
              <w:rPr>
                <w:rFonts w:ascii="Calibri" w:hAnsi="Calibri" w:cs="Calibri"/>
                <w:sz w:val="24"/>
                <w:szCs w:val="24"/>
              </w:rPr>
              <w:t xml:space="preserve"> może być złożona w dowolnym czasie</w:t>
            </w:r>
            <w:r w:rsidR="00AA5DB3" w:rsidRPr="006D32B7">
              <w:rPr>
                <w:rFonts w:ascii="Calibri" w:hAnsi="Calibri" w:cs="Calibri"/>
                <w:sz w:val="24"/>
                <w:szCs w:val="24"/>
              </w:rPr>
              <w:t>.</w:t>
            </w:r>
            <w:r w:rsidRPr="006D32B7">
              <w:rPr>
                <w:rFonts w:ascii="Calibri" w:hAnsi="Calibri" w:cs="Calibri"/>
                <w:sz w:val="24"/>
                <w:szCs w:val="24"/>
              </w:rPr>
              <w:t xml:space="preserve"> </w:t>
            </w:r>
          </w:p>
          <w:p w:rsidR="00B9470F" w:rsidRPr="00B9470F" w:rsidRDefault="00BC4857" w:rsidP="00BC4857">
            <w:pPr>
              <w:pStyle w:val="Akapitzlist"/>
              <w:numPr>
                <w:ilvl w:val="0"/>
                <w:numId w:val="4"/>
              </w:numPr>
              <w:jc w:val="both"/>
              <w:rPr>
                <w:rFonts w:ascii="Calibri" w:hAnsi="Calibri" w:cs="Calibri"/>
                <w:sz w:val="24"/>
                <w:szCs w:val="24"/>
              </w:rPr>
            </w:pPr>
            <w:r w:rsidRPr="006D32B7">
              <w:rPr>
                <w:rFonts w:ascii="Calibri" w:hAnsi="Calibri" w:cs="Calibri"/>
                <w:sz w:val="24"/>
                <w:szCs w:val="24"/>
              </w:rPr>
              <w:t>Skargę</w:t>
            </w:r>
            <w:r w:rsidR="00574E4F">
              <w:rPr>
                <w:rFonts w:ascii="Calibri" w:hAnsi="Calibri" w:cs="Calibri"/>
                <w:sz w:val="24"/>
                <w:szCs w:val="24"/>
              </w:rPr>
              <w:t xml:space="preserve"> składa się </w:t>
            </w:r>
            <w:bookmarkStart w:id="0" w:name="_GoBack"/>
            <w:r w:rsidR="00574E4F" w:rsidRPr="001202EA">
              <w:rPr>
                <w:rFonts w:ascii="Calibri" w:hAnsi="Calibri" w:cs="Calibri"/>
                <w:sz w:val="24"/>
                <w:szCs w:val="24"/>
              </w:rPr>
              <w:t>przez formularz elektroniczny do składania skarg i wniosków</w:t>
            </w:r>
            <w:r w:rsidR="00B9470F">
              <w:rPr>
                <w:rFonts w:ascii="Calibri" w:hAnsi="Calibri" w:cs="Calibri"/>
                <w:sz w:val="24"/>
                <w:szCs w:val="24"/>
              </w:rPr>
              <w:t xml:space="preserve"> </w:t>
            </w:r>
            <w:hyperlink r:id="rId5" w:history="1">
              <w:r w:rsidR="00B9470F" w:rsidRPr="00B84B4A">
                <w:rPr>
                  <w:rStyle w:val="Hipercze"/>
                  <w:rFonts w:ascii="Calibri" w:hAnsi="Calibri" w:cs="Calibri"/>
                  <w:sz w:val="23"/>
                  <w:szCs w:val="23"/>
                </w:rPr>
                <w:t>https://skargi-i-wnioski.nfz.gov.pl/</w:t>
              </w:r>
            </w:hyperlink>
            <w:r w:rsidR="00B9470F">
              <w:rPr>
                <w:rFonts w:ascii="Calibri" w:hAnsi="Calibri" w:cs="Calibri"/>
                <w:color w:val="000000"/>
                <w:sz w:val="23"/>
                <w:szCs w:val="23"/>
              </w:rPr>
              <w:t xml:space="preserve">, </w:t>
            </w:r>
            <w:bookmarkEnd w:id="0"/>
            <w:r w:rsidR="00B9470F">
              <w:rPr>
                <w:rFonts w:ascii="Calibri" w:hAnsi="Calibri" w:cs="Calibri"/>
                <w:sz w:val="24"/>
                <w:szCs w:val="24"/>
              </w:rPr>
              <w:t xml:space="preserve">w formie pisemnej lub </w:t>
            </w:r>
            <w:r w:rsidR="00B9470F" w:rsidRPr="006D32B7">
              <w:rPr>
                <w:rFonts w:ascii="Calibri" w:hAnsi="Calibri" w:cs="Calibri"/>
                <w:sz w:val="24"/>
                <w:szCs w:val="24"/>
              </w:rPr>
              <w:t>ustnie do protokołu</w:t>
            </w:r>
            <w:r w:rsidR="00B9470F">
              <w:rPr>
                <w:rFonts w:ascii="Calibri" w:hAnsi="Calibri" w:cs="Calibri"/>
                <w:sz w:val="24"/>
                <w:szCs w:val="24"/>
              </w:rPr>
              <w:t xml:space="preserve"> </w:t>
            </w:r>
          </w:p>
          <w:p w:rsidR="005A3460" w:rsidRDefault="006D32B7" w:rsidP="00BC4857">
            <w:pPr>
              <w:pStyle w:val="Akapitzlist"/>
              <w:numPr>
                <w:ilvl w:val="0"/>
                <w:numId w:val="4"/>
              </w:numPr>
              <w:jc w:val="both"/>
              <w:rPr>
                <w:rFonts w:ascii="Calibri" w:hAnsi="Calibri" w:cs="Calibri"/>
                <w:sz w:val="24"/>
                <w:szCs w:val="24"/>
              </w:rPr>
            </w:pPr>
            <w:r w:rsidRPr="006D32B7">
              <w:rPr>
                <w:rFonts w:ascii="Calibri" w:hAnsi="Calibri" w:cs="Calibri"/>
                <w:sz w:val="24"/>
                <w:szCs w:val="24"/>
              </w:rPr>
              <w:t xml:space="preserve"> </w:t>
            </w:r>
            <w:r w:rsidR="00BC4857" w:rsidRPr="006D32B7">
              <w:rPr>
                <w:rFonts w:ascii="Calibri" w:hAnsi="Calibri" w:cs="Calibri"/>
                <w:sz w:val="24"/>
                <w:szCs w:val="24"/>
              </w:rPr>
              <w:t>Skargę</w:t>
            </w:r>
            <w:r w:rsidR="005A3460" w:rsidRPr="006D32B7">
              <w:rPr>
                <w:rFonts w:ascii="Calibri" w:hAnsi="Calibri" w:cs="Calibri"/>
                <w:sz w:val="24"/>
                <w:szCs w:val="24"/>
              </w:rPr>
              <w:t xml:space="preserve"> </w:t>
            </w:r>
            <w:r w:rsidR="009D067E" w:rsidRPr="006D32B7">
              <w:rPr>
                <w:rFonts w:ascii="Calibri" w:hAnsi="Calibri" w:cs="Calibri"/>
                <w:sz w:val="24"/>
                <w:szCs w:val="24"/>
              </w:rPr>
              <w:t xml:space="preserve">pisemną </w:t>
            </w:r>
            <w:r w:rsidR="005A3460" w:rsidRPr="006D32B7">
              <w:rPr>
                <w:rFonts w:ascii="Calibri" w:hAnsi="Calibri" w:cs="Calibri"/>
                <w:sz w:val="24"/>
                <w:szCs w:val="24"/>
              </w:rPr>
              <w:t>można złożyć:</w:t>
            </w:r>
          </w:p>
          <w:p w:rsidR="00735209" w:rsidRPr="006D32B7" w:rsidRDefault="00574E4F" w:rsidP="00735209">
            <w:pPr>
              <w:pStyle w:val="Akapitzlist"/>
              <w:jc w:val="both"/>
              <w:rPr>
                <w:rFonts w:ascii="Calibri" w:hAnsi="Calibri" w:cs="Calibri"/>
                <w:sz w:val="24"/>
                <w:szCs w:val="24"/>
              </w:rPr>
            </w:pPr>
            <w:r>
              <w:rPr>
                <w:rFonts w:ascii="Calibri" w:hAnsi="Calibri" w:cs="Calibri"/>
                <w:sz w:val="24"/>
                <w:szCs w:val="24"/>
              </w:rPr>
              <w:t>Za pośrednictwem</w:t>
            </w:r>
            <w:r w:rsidR="00735209" w:rsidRPr="001202EA">
              <w:rPr>
                <w:rFonts w:ascii="Calibri" w:hAnsi="Calibri" w:cs="Calibri"/>
                <w:sz w:val="24"/>
                <w:szCs w:val="24"/>
              </w:rPr>
              <w:t xml:space="preserve"> adres</w:t>
            </w:r>
            <w:r>
              <w:rPr>
                <w:rFonts w:ascii="Calibri" w:hAnsi="Calibri" w:cs="Calibri"/>
                <w:sz w:val="24"/>
                <w:szCs w:val="24"/>
              </w:rPr>
              <w:t>u</w:t>
            </w:r>
            <w:r w:rsidR="00735209" w:rsidRPr="001202EA">
              <w:rPr>
                <w:rFonts w:ascii="Calibri" w:hAnsi="Calibri" w:cs="Calibri"/>
                <w:sz w:val="24"/>
                <w:szCs w:val="24"/>
              </w:rPr>
              <w:t xml:space="preserve"> do </w:t>
            </w:r>
            <w:r w:rsidR="00735209">
              <w:rPr>
                <w:rFonts w:ascii="Calibri" w:hAnsi="Calibri" w:cs="Calibri"/>
                <w:sz w:val="24"/>
                <w:szCs w:val="24"/>
              </w:rPr>
              <w:t xml:space="preserve">doręczeń elektronicznych </w:t>
            </w:r>
            <w:r w:rsidR="00735209" w:rsidRPr="001202EA">
              <w:rPr>
                <w:rFonts w:ascii="Calibri" w:hAnsi="Calibri" w:cs="Calibri"/>
                <w:sz w:val="24"/>
                <w:szCs w:val="24"/>
              </w:rPr>
              <w:t xml:space="preserve">: </w:t>
            </w:r>
            <w:r w:rsidR="00735209" w:rsidRPr="001202EA">
              <w:rPr>
                <w:rStyle w:val="Pogrubienie"/>
                <w:b w:val="0"/>
              </w:rPr>
              <w:t>AE:PL-21361-58200-IBVBE-19</w:t>
            </w:r>
          </w:p>
          <w:p w:rsidR="00CF4E21" w:rsidRPr="006D32B7" w:rsidRDefault="005A3460" w:rsidP="009D067E">
            <w:pPr>
              <w:pStyle w:val="Akapitzlist"/>
              <w:jc w:val="both"/>
              <w:rPr>
                <w:rFonts w:ascii="Calibri" w:hAnsi="Calibri" w:cs="Calibri"/>
                <w:sz w:val="24"/>
                <w:szCs w:val="24"/>
              </w:rPr>
            </w:pPr>
            <w:r w:rsidRPr="006D32B7">
              <w:rPr>
                <w:rFonts w:ascii="Calibri" w:hAnsi="Calibri" w:cs="Calibri"/>
                <w:sz w:val="24"/>
                <w:szCs w:val="24"/>
              </w:rPr>
              <w:t xml:space="preserve">za pośrednictwem poczty elektronicznej na adres </w:t>
            </w:r>
            <w:hyperlink r:id="rId6" w:history="1">
              <w:r w:rsidR="00BC4857" w:rsidRPr="006D32B7">
                <w:rPr>
                  <w:rStyle w:val="Hipercze"/>
                  <w:rFonts w:ascii="Calibri" w:hAnsi="Calibri" w:cs="Calibri"/>
                  <w:sz w:val="24"/>
                  <w:szCs w:val="24"/>
                </w:rPr>
                <w:t>kancelaria@nfz-olsztyn.pl</w:t>
              </w:r>
            </w:hyperlink>
            <w:r w:rsidR="008326E7" w:rsidRPr="006D32B7">
              <w:rPr>
                <w:rFonts w:ascii="Calibri" w:hAnsi="Calibri" w:cs="Calibri"/>
                <w:sz w:val="24"/>
                <w:szCs w:val="24"/>
              </w:rPr>
              <w:t>,</w:t>
            </w:r>
            <w:r w:rsidR="00281748" w:rsidRPr="006D32B7">
              <w:rPr>
                <w:rFonts w:ascii="Calibri" w:hAnsi="Calibri" w:cs="Calibri"/>
                <w:sz w:val="24"/>
                <w:szCs w:val="24"/>
              </w:rPr>
              <w:t xml:space="preserve"> platformy </w:t>
            </w:r>
            <w:proofErr w:type="spellStart"/>
            <w:r w:rsidR="00281748" w:rsidRPr="006D32B7">
              <w:rPr>
                <w:rFonts w:ascii="Calibri" w:hAnsi="Calibri" w:cs="Calibri"/>
                <w:sz w:val="24"/>
                <w:szCs w:val="24"/>
              </w:rPr>
              <w:t>ePUAP</w:t>
            </w:r>
            <w:proofErr w:type="spellEnd"/>
            <w:r w:rsidR="00281748" w:rsidRPr="006D32B7">
              <w:rPr>
                <w:rFonts w:ascii="Calibri" w:hAnsi="Calibri" w:cs="Calibri"/>
                <w:sz w:val="24"/>
                <w:szCs w:val="24"/>
              </w:rPr>
              <w:t xml:space="preserve">,  </w:t>
            </w:r>
            <w:r w:rsidRPr="006D32B7">
              <w:rPr>
                <w:rFonts w:ascii="Calibri" w:hAnsi="Calibri" w:cs="Calibri"/>
                <w:sz w:val="24"/>
                <w:szCs w:val="24"/>
              </w:rPr>
              <w:t>pocztą tradycyjną na adres Warmińsko-Mazurski Oddział Wojewódzki Narodowego Funduszu Zdrowia, ul. Żołnierska 16, 10-561 Olsztyn</w:t>
            </w:r>
            <w:r w:rsidR="00281748" w:rsidRPr="006D32B7">
              <w:rPr>
                <w:rFonts w:ascii="Calibri" w:hAnsi="Calibri" w:cs="Calibri"/>
                <w:sz w:val="24"/>
                <w:szCs w:val="24"/>
              </w:rPr>
              <w:t xml:space="preserve"> lub </w:t>
            </w:r>
            <w:r w:rsidR="008326E7" w:rsidRPr="006D32B7">
              <w:rPr>
                <w:rFonts w:ascii="Calibri" w:hAnsi="Calibri" w:cs="Calibri"/>
                <w:sz w:val="24"/>
                <w:szCs w:val="24"/>
              </w:rPr>
              <w:t xml:space="preserve">osobiście w Kancelarii </w:t>
            </w:r>
            <w:r w:rsidR="00272221" w:rsidRPr="006D32B7">
              <w:rPr>
                <w:rFonts w:ascii="Calibri" w:hAnsi="Calibri" w:cs="Calibri"/>
                <w:sz w:val="24"/>
                <w:szCs w:val="24"/>
              </w:rPr>
              <w:t xml:space="preserve">Oddziału </w:t>
            </w:r>
            <w:r w:rsidR="00E66B8F" w:rsidRPr="006D32B7">
              <w:rPr>
                <w:rFonts w:ascii="Calibri" w:hAnsi="Calibri" w:cs="Calibri"/>
                <w:sz w:val="24"/>
                <w:szCs w:val="24"/>
              </w:rPr>
              <w:t xml:space="preserve"> ul. Żołnierska 16 </w:t>
            </w:r>
            <w:r w:rsidR="008326E7" w:rsidRPr="006D32B7">
              <w:rPr>
                <w:rFonts w:ascii="Calibri" w:hAnsi="Calibri" w:cs="Calibri"/>
                <w:sz w:val="24"/>
                <w:szCs w:val="24"/>
              </w:rPr>
              <w:t>od poniedziałku do piątku</w:t>
            </w:r>
            <w:r w:rsidR="006110A4">
              <w:rPr>
                <w:rFonts w:ascii="Calibri" w:hAnsi="Calibri" w:cs="Calibri"/>
                <w:sz w:val="24"/>
                <w:szCs w:val="24"/>
              </w:rPr>
              <w:br/>
            </w:r>
            <w:r w:rsidR="008326E7" w:rsidRPr="006D32B7">
              <w:rPr>
                <w:rFonts w:ascii="Calibri" w:hAnsi="Calibri" w:cs="Calibri"/>
                <w:sz w:val="24"/>
                <w:szCs w:val="24"/>
              </w:rPr>
              <w:t xml:space="preserve"> w godzinach od 8.00 do 16.00</w:t>
            </w:r>
            <w:r w:rsidR="00281748" w:rsidRPr="006D32B7">
              <w:rPr>
                <w:rFonts w:ascii="Calibri" w:hAnsi="Calibri" w:cs="Calibri"/>
                <w:sz w:val="24"/>
                <w:szCs w:val="24"/>
              </w:rPr>
              <w:t xml:space="preserve"> </w:t>
            </w:r>
          </w:p>
          <w:p w:rsidR="006D32B7" w:rsidRPr="006D32B7" w:rsidRDefault="006D32B7" w:rsidP="009D067E">
            <w:pPr>
              <w:pStyle w:val="Akapitzlist"/>
              <w:numPr>
                <w:ilvl w:val="0"/>
                <w:numId w:val="4"/>
              </w:numPr>
              <w:jc w:val="both"/>
              <w:rPr>
                <w:rFonts w:ascii="Calibri" w:hAnsi="Calibri" w:cs="Calibri"/>
                <w:sz w:val="24"/>
                <w:szCs w:val="24"/>
              </w:rPr>
            </w:pPr>
            <w:r w:rsidRPr="006D32B7">
              <w:rPr>
                <w:rFonts w:ascii="Calibri" w:hAnsi="Calibri" w:cs="Calibri"/>
                <w:sz w:val="24"/>
                <w:szCs w:val="24"/>
              </w:rPr>
              <w:t xml:space="preserve">Skargę </w:t>
            </w:r>
            <w:r w:rsidR="009D067E" w:rsidRPr="006D32B7">
              <w:rPr>
                <w:rFonts w:ascii="Calibri" w:hAnsi="Calibri" w:cs="Calibri"/>
                <w:sz w:val="24"/>
                <w:szCs w:val="24"/>
              </w:rPr>
              <w:t>ustnie do protokołu</w:t>
            </w:r>
            <w:r w:rsidRPr="006D32B7">
              <w:rPr>
                <w:rFonts w:ascii="Calibri" w:hAnsi="Calibri" w:cs="Calibri"/>
                <w:sz w:val="24"/>
                <w:szCs w:val="24"/>
              </w:rPr>
              <w:t xml:space="preserve"> można złożyć </w:t>
            </w:r>
            <w:r w:rsidR="009D067E" w:rsidRPr="006D32B7">
              <w:rPr>
                <w:rFonts w:ascii="Calibri" w:hAnsi="Calibri" w:cs="Calibri"/>
                <w:sz w:val="24"/>
                <w:szCs w:val="24"/>
              </w:rPr>
              <w:t>:</w:t>
            </w:r>
          </w:p>
          <w:p w:rsidR="009D067E" w:rsidRDefault="009D067E" w:rsidP="006D32B7">
            <w:pPr>
              <w:pStyle w:val="Akapitzlist"/>
              <w:jc w:val="both"/>
              <w:rPr>
                <w:rFonts w:ascii="Calibri" w:hAnsi="Calibri" w:cs="Calibri"/>
                <w:sz w:val="24"/>
                <w:szCs w:val="24"/>
              </w:rPr>
            </w:pPr>
            <w:r w:rsidRPr="006D32B7">
              <w:rPr>
                <w:rFonts w:ascii="Calibri" w:hAnsi="Calibri" w:cs="Calibri"/>
                <w:sz w:val="24"/>
                <w:szCs w:val="24"/>
              </w:rPr>
              <w:t xml:space="preserve"> na Sali Obsługi Klientów </w:t>
            </w:r>
            <w:r w:rsidR="0066454B">
              <w:rPr>
                <w:rFonts w:ascii="Calibri" w:hAnsi="Calibri" w:cs="Calibri"/>
                <w:sz w:val="24"/>
                <w:szCs w:val="24"/>
              </w:rPr>
              <w:t>–</w:t>
            </w:r>
            <w:r w:rsidRPr="006D32B7">
              <w:rPr>
                <w:rFonts w:ascii="Calibri" w:hAnsi="Calibri" w:cs="Calibri"/>
                <w:sz w:val="24"/>
                <w:szCs w:val="24"/>
              </w:rPr>
              <w:t xml:space="preserve"> </w:t>
            </w:r>
            <w:r w:rsidR="0066454B">
              <w:rPr>
                <w:rFonts w:ascii="Calibri" w:hAnsi="Calibri" w:cs="Calibri"/>
                <w:sz w:val="24"/>
                <w:szCs w:val="24"/>
              </w:rPr>
              <w:t>w Olsztynie</w:t>
            </w:r>
            <w:r w:rsidRPr="006D32B7">
              <w:rPr>
                <w:rFonts w:ascii="Calibri" w:hAnsi="Calibri" w:cs="Calibri"/>
                <w:sz w:val="24"/>
                <w:szCs w:val="24"/>
              </w:rPr>
              <w:t xml:space="preserve"> , </w:t>
            </w:r>
            <w:r w:rsidR="0066454B">
              <w:rPr>
                <w:rFonts w:ascii="Calibri" w:hAnsi="Calibri" w:cs="Calibri"/>
                <w:sz w:val="24"/>
                <w:szCs w:val="24"/>
              </w:rPr>
              <w:t xml:space="preserve">Olsztyn 10-448 , </w:t>
            </w:r>
            <w:r w:rsidRPr="006D32B7">
              <w:rPr>
                <w:rFonts w:ascii="Calibri" w:hAnsi="Calibri" w:cs="Calibri"/>
                <w:sz w:val="24"/>
                <w:szCs w:val="24"/>
              </w:rPr>
              <w:t>ul. Głowackiego 14</w:t>
            </w:r>
            <w:r w:rsidR="0066454B">
              <w:rPr>
                <w:rFonts w:ascii="Calibri" w:hAnsi="Calibri" w:cs="Calibri"/>
                <w:sz w:val="24"/>
                <w:szCs w:val="24"/>
              </w:rPr>
              <w:t xml:space="preserve">, </w:t>
            </w:r>
          </w:p>
          <w:p w:rsidR="0066454B" w:rsidRPr="006D32B7" w:rsidRDefault="0066454B" w:rsidP="0066454B">
            <w:pPr>
              <w:pStyle w:val="Akapitzlist"/>
              <w:jc w:val="both"/>
              <w:rPr>
                <w:rFonts w:ascii="Calibri" w:hAnsi="Calibri" w:cs="Calibri"/>
                <w:sz w:val="24"/>
                <w:szCs w:val="24"/>
              </w:rPr>
            </w:pPr>
            <w:r>
              <w:rPr>
                <w:rFonts w:ascii="Calibri" w:hAnsi="Calibri" w:cs="Calibri"/>
                <w:sz w:val="24"/>
                <w:szCs w:val="24"/>
              </w:rPr>
              <w:t>w Delegaturach Oddziału w Elblągu i Ełku oraz  Punktach Obsługi Klientów w Iławie i Giżycku</w:t>
            </w:r>
          </w:p>
        </w:tc>
      </w:tr>
      <w:tr w:rsidR="006D1D86" w:rsidRPr="006D32B7" w:rsidTr="00B26894">
        <w:tc>
          <w:tcPr>
            <w:tcW w:w="9062" w:type="dxa"/>
            <w:gridSpan w:val="3"/>
            <w:shd w:val="clear" w:color="auto" w:fill="4472C4" w:themeFill="accent5"/>
          </w:tcPr>
          <w:p w:rsidR="006D1D86" w:rsidRPr="006D32B7" w:rsidRDefault="00C10220" w:rsidP="005A346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S</w:t>
            </w:r>
            <w:r w:rsidR="006D1D86" w:rsidRPr="006D32B7">
              <w:rPr>
                <w:rFonts w:ascii="Calibri" w:hAnsi="Calibri" w:cs="Calibri"/>
                <w:b/>
                <w:color w:val="FFFFFF" w:themeColor="background1"/>
                <w:sz w:val="24"/>
                <w:szCs w:val="24"/>
              </w:rPr>
              <w:t>posób załatwienia</w:t>
            </w:r>
          </w:p>
        </w:tc>
      </w:tr>
      <w:tr w:rsidR="005A3460" w:rsidRPr="006D32B7" w:rsidTr="00B26894">
        <w:tc>
          <w:tcPr>
            <w:tcW w:w="9062" w:type="dxa"/>
            <w:gridSpan w:val="3"/>
            <w:tcBorders>
              <w:bottom w:val="single" w:sz="4" w:space="0" w:color="auto"/>
            </w:tcBorders>
          </w:tcPr>
          <w:p w:rsidR="0080389B" w:rsidRDefault="006D32B7" w:rsidP="0080389B">
            <w:pPr>
              <w:pStyle w:val="NormalnyWeb"/>
            </w:pPr>
            <w:r w:rsidRPr="006D32B7">
              <w:rPr>
                <w:rFonts w:ascii="Calibri" w:hAnsi="Calibri" w:cs="Calibri"/>
                <w:color w:val="222222"/>
              </w:rPr>
              <w:t xml:space="preserve">   </w:t>
            </w:r>
            <w:r w:rsidR="00BA14E1" w:rsidRPr="006D32B7">
              <w:rPr>
                <w:rFonts w:ascii="Calibri" w:hAnsi="Calibri" w:cs="Calibri"/>
                <w:color w:val="222222"/>
              </w:rPr>
              <w:t xml:space="preserve">Czekaj na pisemną informację o sposobie rozpatrzenia skargi. Każda skarga jest na wstępie analizowana w odniesieniu do obowiązujących przepisów oraz postanowień umowy wiążącej danego świadczeniodawcę z oddziałem wojewódzkim NFZ. W przypadku konieczności prowadzenia postępowania wyjaśniającego występujemy do świadczeniodawcy z prośbą o złożenie wyjaśnień lub zajęcie stanowiska w danej sprawie. </w:t>
            </w:r>
            <w:r w:rsidR="00BA14E1" w:rsidRPr="006D32B7">
              <w:rPr>
                <w:rFonts w:ascii="Calibri" w:hAnsi="Calibri" w:cs="Calibri"/>
                <w:color w:val="222222"/>
              </w:rPr>
              <w:lastRenderedPageBreak/>
              <w:t xml:space="preserve">W niektórych przypadkach konieczne jest również przeprowadzenie kontroli </w:t>
            </w:r>
            <w:r>
              <w:rPr>
                <w:rFonts w:ascii="Calibri" w:hAnsi="Calibri" w:cs="Calibri"/>
                <w:color w:val="222222"/>
              </w:rPr>
              <w:t xml:space="preserve">                                            </w:t>
            </w:r>
            <w:r w:rsidR="00BA14E1" w:rsidRPr="006D32B7">
              <w:rPr>
                <w:rFonts w:ascii="Calibri" w:hAnsi="Calibri" w:cs="Calibri"/>
                <w:color w:val="222222"/>
              </w:rPr>
              <w:t>u świadczeniodawcy.</w:t>
            </w:r>
            <w:r w:rsidR="0080389B">
              <w:t xml:space="preserve"> </w:t>
            </w:r>
          </w:p>
          <w:p w:rsidR="0080389B" w:rsidRPr="0080389B" w:rsidRDefault="0080389B" w:rsidP="0080389B">
            <w:pPr>
              <w:pStyle w:val="NormalnyWeb"/>
              <w:rPr>
                <w:rFonts w:asciiTheme="minorHAnsi" w:hAnsiTheme="minorHAnsi" w:cstheme="minorHAnsi"/>
              </w:rPr>
            </w:pPr>
            <w:r w:rsidRPr="0080389B">
              <w:rPr>
                <w:rFonts w:asciiTheme="minorHAnsi" w:hAnsiTheme="minorHAnsi" w:cstheme="minorHAnsi"/>
              </w:rPr>
              <w:t>Wnoszący skargę ma prawo zastrzec swoje dane osobowe ( nazwisko, adres) zastrzeżenie jest dla Funduszu wiążące. Jeśli ujawnienie nazwiska i adresu jest niezbędne, Fundusz występuje o zgodę do wnoszącego.</w:t>
            </w:r>
          </w:p>
          <w:p w:rsidR="0080389B" w:rsidRPr="0080389B" w:rsidRDefault="0080389B" w:rsidP="0080389B">
            <w:pPr>
              <w:pStyle w:val="NormalnyWeb"/>
              <w:rPr>
                <w:rFonts w:asciiTheme="minorHAnsi" w:hAnsiTheme="minorHAnsi" w:cstheme="minorHAnsi"/>
              </w:rPr>
            </w:pPr>
            <w:r w:rsidRPr="0080389B">
              <w:rPr>
                <w:rFonts w:asciiTheme="minorHAnsi" w:hAnsiTheme="minorHAnsi" w:cstheme="minorHAnsi"/>
              </w:rPr>
              <w:t>Fundusz jest zobowiązany rozpatrywać skargi/ wnioski bez zbędnej zwłoki, nie później jednak niż w ciągu miesiąca od dnia złożenia lub wpłynięcia.</w:t>
            </w:r>
          </w:p>
          <w:p w:rsidR="0080694C" w:rsidRPr="0080389B" w:rsidRDefault="0080694C" w:rsidP="00BA14E1">
            <w:pPr>
              <w:pStyle w:val="Akapitzlist"/>
              <w:ind w:left="29" w:hanging="142"/>
              <w:jc w:val="both"/>
              <w:rPr>
                <w:rFonts w:cstheme="minorHAnsi"/>
                <w:color w:val="222222"/>
                <w:sz w:val="24"/>
                <w:szCs w:val="24"/>
              </w:rPr>
            </w:pPr>
          </w:p>
          <w:p w:rsidR="004214FD" w:rsidRPr="006D32B7" w:rsidRDefault="004214FD" w:rsidP="00BA14E1">
            <w:pPr>
              <w:pStyle w:val="Akapitzlist"/>
              <w:ind w:left="29" w:hanging="142"/>
              <w:jc w:val="both"/>
              <w:rPr>
                <w:rFonts w:ascii="Calibri" w:hAnsi="Calibri" w:cs="Calibri"/>
                <w:sz w:val="24"/>
                <w:szCs w:val="24"/>
              </w:rPr>
            </w:pPr>
          </w:p>
        </w:tc>
      </w:tr>
      <w:tr w:rsidR="006D1D86" w:rsidRPr="006D32B7" w:rsidTr="00B26894">
        <w:tc>
          <w:tcPr>
            <w:tcW w:w="9062" w:type="dxa"/>
            <w:gridSpan w:val="3"/>
            <w:shd w:val="clear" w:color="auto" w:fill="4472C4" w:themeFill="accent5"/>
          </w:tcPr>
          <w:p w:rsidR="006D1D86" w:rsidRPr="006D32B7" w:rsidRDefault="005A3460" w:rsidP="00C1022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lastRenderedPageBreak/>
              <w:t>Opłaty</w:t>
            </w:r>
          </w:p>
        </w:tc>
      </w:tr>
      <w:tr w:rsidR="005A3460" w:rsidRPr="006D32B7" w:rsidTr="00B26894">
        <w:tc>
          <w:tcPr>
            <w:tcW w:w="9062" w:type="dxa"/>
            <w:gridSpan w:val="3"/>
            <w:tcBorders>
              <w:bottom w:val="single" w:sz="4" w:space="0" w:color="auto"/>
            </w:tcBorders>
          </w:tcPr>
          <w:p w:rsidR="005A3460" w:rsidRDefault="008326E7" w:rsidP="008D7B1D">
            <w:pPr>
              <w:jc w:val="both"/>
              <w:rPr>
                <w:rFonts w:ascii="Calibri" w:hAnsi="Calibri" w:cs="Calibri"/>
                <w:sz w:val="24"/>
                <w:szCs w:val="24"/>
              </w:rPr>
            </w:pPr>
            <w:r w:rsidRPr="006D32B7">
              <w:rPr>
                <w:rFonts w:ascii="Calibri" w:hAnsi="Calibri" w:cs="Calibri"/>
                <w:sz w:val="24"/>
                <w:szCs w:val="24"/>
              </w:rPr>
              <w:t xml:space="preserve">Przyjęcie i rozpatrzenie </w:t>
            </w:r>
            <w:r w:rsidR="00BC4857" w:rsidRPr="006D32B7">
              <w:rPr>
                <w:rFonts w:ascii="Calibri" w:hAnsi="Calibri" w:cs="Calibri"/>
                <w:sz w:val="24"/>
                <w:szCs w:val="24"/>
              </w:rPr>
              <w:t>skargi</w:t>
            </w:r>
            <w:r w:rsidRPr="006D32B7">
              <w:rPr>
                <w:rFonts w:ascii="Calibri" w:hAnsi="Calibri" w:cs="Calibri"/>
                <w:sz w:val="24"/>
                <w:szCs w:val="24"/>
              </w:rPr>
              <w:t xml:space="preserve"> </w:t>
            </w:r>
            <w:r w:rsidR="006110A4">
              <w:rPr>
                <w:rFonts w:ascii="Calibri" w:hAnsi="Calibri" w:cs="Calibri"/>
                <w:sz w:val="24"/>
                <w:szCs w:val="24"/>
              </w:rPr>
              <w:t xml:space="preserve">lub wniosku </w:t>
            </w:r>
            <w:r w:rsidRPr="006D32B7">
              <w:rPr>
                <w:rFonts w:ascii="Calibri" w:hAnsi="Calibri" w:cs="Calibri"/>
                <w:sz w:val="24"/>
                <w:szCs w:val="24"/>
              </w:rPr>
              <w:t>jest zwolnione od opłat.</w:t>
            </w:r>
          </w:p>
          <w:p w:rsidR="006D32B7" w:rsidRPr="006D32B7" w:rsidRDefault="006D32B7" w:rsidP="008D7B1D">
            <w:pPr>
              <w:jc w:val="both"/>
              <w:rPr>
                <w:rFonts w:ascii="Calibri" w:hAnsi="Calibri" w:cs="Calibri"/>
                <w:sz w:val="24"/>
                <w:szCs w:val="24"/>
              </w:rPr>
            </w:pPr>
          </w:p>
          <w:p w:rsidR="0072330F" w:rsidRPr="006D32B7" w:rsidRDefault="0072330F" w:rsidP="008D7B1D">
            <w:pPr>
              <w:jc w:val="both"/>
              <w:rPr>
                <w:rFonts w:ascii="Calibri" w:hAnsi="Calibri" w:cs="Calibri"/>
                <w:sz w:val="24"/>
                <w:szCs w:val="24"/>
              </w:rPr>
            </w:pPr>
          </w:p>
        </w:tc>
      </w:tr>
      <w:tr w:rsidR="006D1D86" w:rsidRPr="006D32B7" w:rsidTr="00B26894">
        <w:tc>
          <w:tcPr>
            <w:tcW w:w="9062" w:type="dxa"/>
            <w:gridSpan w:val="3"/>
            <w:shd w:val="clear" w:color="auto" w:fill="4472C4" w:themeFill="accent5"/>
          </w:tcPr>
          <w:p w:rsidR="006D1D86" w:rsidRPr="006D32B7" w:rsidRDefault="005A3460" w:rsidP="00C1022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Tryb odwoławczy</w:t>
            </w:r>
          </w:p>
        </w:tc>
      </w:tr>
      <w:tr w:rsidR="005A3460" w:rsidRPr="006D32B7" w:rsidTr="00B26894">
        <w:tc>
          <w:tcPr>
            <w:tcW w:w="9062" w:type="dxa"/>
            <w:gridSpan w:val="3"/>
            <w:tcBorders>
              <w:bottom w:val="single" w:sz="4" w:space="0" w:color="auto"/>
            </w:tcBorders>
          </w:tcPr>
          <w:p w:rsidR="005A3460" w:rsidRPr="006D32B7" w:rsidRDefault="00B26894" w:rsidP="008D7B1D">
            <w:pPr>
              <w:jc w:val="both"/>
              <w:rPr>
                <w:rFonts w:ascii="Calibri" w:hAnsi="Calibri" w:cs="Calibri"/>
                <w:sz w:val="24"/>
                <w:szCs w:val="24"/>
              </w:rPr>
            </w:pPr>
            <w:r w:rsidRPr="006D32B7">
              <w:rPr>
                <w:rFonts w:ascii="Calibri" w:hAnsi="Calibri" w:cs="Calibri"/>
                <w:sz w:val="24"/>
                <w:szCs w:val="24"/>
              </w:rPr>
              <w:t xml:space="preserve">Od prowadzonego postępowania </w:t>
            </w:r>
            <w:r w:rsidR="00CF4E21" w:rsidRPr="006D32B7">
              <w:rPr>
                <w:rFonts w:ascii="Calibri" w:hAnsi="Calibri" w:cs="Calibri"/>
                <w:sz w:val="24"/>
                <w:szCs w:val="24"/>
              </w:rPr>
              <w:t xml:space="preserve">w sprawie </w:t>
            </w:r>
            <w:r w:rsidR="009114C0">
              <w:rPr>
                <w:rFonts w:ascii="Calibri" w:hAnsi="Calibri" w:cs="Calibri"/>
                <w:sz w:val="24"/>
                <w:szCs w:val="24"/>
              </w:rPr>
              <w:t>skarg</w:t>
            </w:r>
            <w:r w:rsidR="00CF4E21" w:rsidRPr="006D32B7">
              <w:rPr>
                <w:rFonts w:ascii="Calibri" w:hAnsi="Calibri" w:cs="Calibri"/>
                <w:sz w:val="24"/>
                <w:szCs w:val="24"/>
              </w:rPr>
              <w:t xml:space="preserve"> </w:t>
            </w:r>
            <w:r w:rsidR="006110A4">
              <w:rPr>
                <w:rFonts w:ascii="Calibri" w:hAnsi="Calibri" w:cs="Calibri"/>
                <w:sz w:val="24"/>
                <w:szCs w:val="24"/>
              </w:rPr>
              <w:t xml:space="preserve">i wniosków </w:t>
            </w:r>
            <w:r w:rsidR="00CF4E21" w:rsidRPr="006D32B7">
              <w:rPr>
                <w:rFonts w:ascii="Calibri" w:hAnsi="Calibri" w:cs="Calibri"/>
                <w:sz w:val="24"/>
                <w:szCs w:val="24"/>
              </w:rPr>
              <w:t>n</w:t>
            </w:r>
            <w:r w:rsidR="008326E7" w:rsidRPr="006D32B7">
              <w:rPr>
                <w:rFonts w:ascii="Calibri" w:hAnsi="Calibri" w:cs="Calibri"/>
                <w:sz w:val="24"/>
                <w:szCs w:val="24"/>
              </w:rPr>
              <w:t>ie przysł</w:t>
            </w:r>
            <w:r w:rsidRPr="006D32B7">
              <w:rPr>
                <w:rFonts w:ascii="Calibri" w:hAnsi="Calibri" w:cs="Calibri"/>
                <w:sz w:val="24"/>
                <w:szCs w:val="24"/>
              </w:rPr>
              <w:t xml:space="preserve">ugują żadne środki odwoławcze oraz skarga na sposób </w:t>
            </w:r>
            <w:r w:rsidR="00BA14E1" w:rsidRPr="006D32B7">
              <w:rPr>
                <w:rFonts w:ascii="Calibri" w:hAnsi="Calibri" w:cs="Calibri"/>
                <w:sz w:val="24"/>
                <w:szCs w:val="24"/>
              </w:rPr>
              <w:t>jej załatwienia</w:t>
            </w:r>
            <w:r w:rsidRPr="006D32B7">
              <w:rPr>
                <w:rFonts w:ascii="Calibri" w:hAnsi="Calibri" w:cs="Calibri"/>
                <w:sz w:val="24"/>
                <w:szCs w:val="24"/>
              </w:rPr>
              <w:t>.</w:t>
            </w:r>
          </w:p>
          <w:p w:rsidR="0072330F" w:rsidRPr="006D32B7" w:rsidRDefault="0072330F" w:rsidP="008D7B1D">
            <w:pPr>
              <w:jc w:val="both"/>
              <w:rPr>
                <w:rFonts w:ascii="Calibri" w:hAnsi="Calibri" w:cs="Calibri"/>
                <w:sz w:val="24"/>
                <w:szCs w:val="24"/>
              </w:rPr>
            </w:pPr>
          </w:p>
        </w:tc>
      </w:tr>
      <w:tr w:rsidR="006031F1" w:rsidRPr="006D32B7" w:rsidTr="00B26894">
        <w:tc>
          <w:tcPr>
            <w:tcW w:w="9062" w:type="dxa"/>
            <w:gridSpan w:val="3"/>
            <w:shd w:val="clear" w:color="auto" w:fill="4472C4" w:themeFill="accent5"/>
          </w:tcPr>
          <w:p w:rsidR="006031F1" w:rsidRPr="006D32B7" w:rsidRDefault="005A3460" w:rsidP="00C1022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Podstawa prawna</w:t>
            </w:r>
          </w:p>
        </w:tc>
      </w:tr>
      <w:tr w:rsidR="006B0E51" w:rsidRPr="006D32B7" w:rsidTr="00B26894">
        <w:tc>
          <w:tcPr>
            <w:tcW w:w="9062" w:type="dxa"/>
            <w:gridSpan w:val="3"/>
            <w:tcBorders>
              <w:bottom w:val="single" w:sz="4" w:space="0" w:color="auto"/>
            </w:tcBorders>
          </w:tcPr>
          <w:p w:rsidR="00ED561D" w:rsidRPr="00490937" w:rsidRDefault="00ED561D" w:rsidP="00FB35D7">
            <w:pPr>
              <w:pStyle w:val="Akapitzlist"/>
              <w:numPr>
                <w:ilvl w:val="0"/>
                <w:numId w:val="15"/>
              </w:numPr>
              <w:autoSpaceDE w:val="0"/>
              <w:autoSpaceDN w:val="0"/>
              <w:adjustRightInd w:val="0"/>
              <w:jc w:val="both"/>
              <w:rPr>
                <w:rFonts w:eastAsia="Times New Roman" w:cstheme="minorHAnsi"/>
                <w:sz w:val="24"/>
                <w:szCs w:val="24"/>
                <w:lang w:eastAsia="pl-PL"/>
              </w:rPr>
            </w:pPr>
            <w:r w:rsidRPr="00490937">
              <w:rPr>
                <w:rFonts w:eastAsia="Univers-BoldPL" w:cstheme="minorHAnsi"/>
                <w:bCs/>
                <w:sz w:val="24"/>
                <w:szCs w:val="24"/>
              </w:rPr>
              <w:t>K</w:t>
            </w:r>
            <w:r w:rsidR="00490937" w:rsidRPr="00490937">
              <w:rPr>
                <w:rFonts w:eastAsia="Univers-BoldPL" w:cstheme="minorHAnsi"/>
                <w:bCs/>
                <w:sz w:val="24"/>
                <w:szCs w:val="24"/>
              </w:rPr>
              <w:t xml:space="preserve">odeks Postępowania Administracyjnego z dnia </w:t>
            </w:r>
            <w:r w:rsidR="00490937" w:rsidRPr="00490937">
              <w:rPr>
                <w:rFonts w:eastAsia="TimesNewRoman" w:cstheme="minorHAnsi"/>
                <w:sz w:val="24"/>
                <w:szCs w:val="24"/>
              </w:rPr>
              <w:t xml:space="preserve"> 14 czerwca 1960 r. ( Dz.U. 2024 poz. 572 </w:t>
            </w:r>
            <w:proofErr w:type="spellStart"/>
            <w:r w:rsidR="00490937" w:rsidRPr="00490937">
              <w:rPr>
                <w:rFonts w:eastAsia="TimesNewRoman" w:cstheme="minorHAnsi"/>
                <w:sz w:val="24"/>
                <w:szCs w:val="24"/>
              </w:rPr>
              <w:t>t.j</w:t>
            </w:r>
            <w:proofErr w:type="spellEnd"/>
            <w:r w:rsidR="00490937" w:rsidRPr="00490937">
              <w:rPr>
                <w:rFonts w:eastAsia="TimesNewRoman" w:cstheme="minorHAnsi"/>
                <w:sz w:val="24"/>
                <w:szCs w:val="24"/>
              </w:rPr>
              <w:t>. )</w:t>
            </w:r>
          </w:p>
          <w:p w:rsidR="00ED561D" w:rsidRPr="00ED561D" w:rsidRDefault="00490937" w:rsidP="00FB35D7">
            <w:pPr>
              <w:pStyle w:val="Akapitzlist"/>
              <w:numPr>
                <w:ilvl w:val="0"/>
                <w:numId w:val="15"/>
              </w:numPr>
              <w:autoSpaceDE w:val="0"/>
              <w:autoSpaceDN w:val="0"/>
              <w:adjustRightInd w:val="0"/>
              <w:jc w:val="both"/>
              <w:rPr>
                <w:rFonts w:eastAsia="Times New Roman" w:cstheme="minorHAnsi"/>
                <w:sz w:val="24"/>
                <w:szCs w:val="24"/>
                <w:lang w:eastAsia="pl-PL"/>
              </w:rPr>
            </w:pPr>
            <w:r>
              <w:rPr>
                <w:rFonts w:eastAsia="Univers-BoldPL" w:cstheme="minorHAnsi"/>
                <w:bCs/>
                <w:sz w:val="24"/>
                <w:szCs w:val="24"/>
              </w:rPr>
              <w:t xml:space="preserve">Rozporządzenie Rady Ministrów </w:t>
            </w:r>
            <w:r w:rsidR="00ED561D" w:rsidRPr="00ED561D">
              <w:rPr>
                <w:rFonts w:eastAsia="Univers-BoldPL" w:cstheme="minorHAnsi"/>
                <w:bCs/>
                <w:sz w:val="24"/>
                <w:szCs w:val="24"/>
              </w:rPr>
              <w:t xml:space="preserve"> </w:t>
            </w:r>
            <w:r w:rsidR="00ED561D" w:rsidRPr="00ED561D">
              <w:rPr>
                <w:rFonts w:eastAsia="Univers-BoldPL" w:cstheme="minorHAnsi"/>
                <w:sz w:val="24"/>
                <w:szCs w:val="24"/>
              </w:rPr>
              <w:t xml:space="preserve">z dnia 8 stycznia 2002 r. </w:t>
            </w:r>
            <w:r w:rsidR="00ED561D" w:rsidRPr="00ED561D">
              <w:rPr>
                <w:rFonts w:eastAsia="Univers-BoldPL" w:cstheme="minorHAnsi"/>
                <w:bCs/>
                <w:sz w:val="24"/>
                <w:szCs w:val="24"/>
              </w:rPr>
              <w:t>w sprawie organizacji przyjmowania i rozpatrywania skarg i wniosków.</w:t>
            </w:r>
          </w:p>
          <w:p w:rsidR="006B0E51" w:rsidRPr="00ED561D" w:rsidRDefault="006110A4" w:rsidP="002F4B95">
            <w:pPr>
              <w:pStyle w:val="Akapitzlist"/>
              <w:numPr>
                <w:ilvl w:val="0"/>
                <w:numId w:val="15"/>
              </w:numPr>
              <w:autoSpaceDE w:val="0"/>
              <w:autoSpaceDN w:val="0"/>
              <w:adjustRightInd w:val="0"/>
              <w:jc w:val="both"/>
              <w:rPr>
                <w:rFonts w:eastAsia="Times New Roman" w:cstheme="minorHAnsi"/>
                <w:sz w:val="24"/>
                <w:szCs w:val="24"/>
                <w:lang w:eastAsia="pl-PL"/>
              </w:rPr>
            </w:pPr>
            <w:r w:rsidRPr="00ED561D">
              <w:rPr>
                <w:rFonts w:eastAsia="Times New Roman" w:cstheme="minorHAnsi"/>
                <w:sz w:val="24"/>
                <w:szCs w:val="24"/>
                <w:lang w:eastAsia="pl-PL"/>
              </w:rPr>
              <w:t xml:space="preserve">Obsługa skarg, wniosków i odpowiedzi do klientów </w:t>
            </w:r>
            <w:r w:rsidR="00817CE3" w:rsidRPr="00ED561D">
              <w:rPr>
                <w:rFonts w:eastAsia="Times New Roman" w:cstheme="minorHAnsi"/>
                <w:sz w:val="24"/>
                <w:szCs w:val="24"/>
                <w:lang w:eastAsia="pl-PL"/>
              </w:rPr>
              <w:t>v</w:t>
            </w:r>
            <w:r w:rsidR="00826410" w:rsidRPr="00ED561D">
              <w:rPr>
                <w:rFonts w:eastAsia="Times New Roman" w:cstheme="minorHAnsi"/>
                <w:sz w:val="24"/>
                <w:szCs w:val="24"/>
                <w:lang w:eastAsia="pl-PL"/>
              </w:rPr>
              <w:t xml:space="preserve"> </w:t>
            </w:r>
            <w:r w:rsidR="007D235C">
              <w:rPr>
                <w:rFonts w:eastAsia="Times New Roman" w:cstheme="minorHAnsi"/>
                <w:sz w:val="24"/>
                <w:szCs w:val="24"/>
                <w:lang w:eastAsia="pl-PL"/>
              </w:rPr>
              <w:t>2.3</w:t>
            </w:r>
          </w:p>
          <w:p w:rsidR="0072330F" w:rsidRPr="006D32B7" w:rsidRDefault="0072330F" w:rsidP="004214FD">
            <w:pPr>
              <w:autoSpaceDE w:val="0"/>
              <w:autoSpaceDN w:val="0"/>
              <w:adjustRightInd w:val="0"/>
              <w:ind w:left="641"/>
              <w:rPr>
                <w:rFonts w:ascii="Calibri" w:hAnsi="Calibri" w:cs="Calibri"/>
                <w:sz w:val="24"/>
                <w:szCs w:val="24"/>
              </w:rPr>
            </w:pPr>
          </w:p>
        </w:tc>
      </w:tr>
      <w:tr w:rsidR="006031F1" w:rsidRPr="006D32B7" w:rsidTr="0062212D">
        <w:tc>
          <w:tcPr>
            <w:tcW w:w="9062" w:type="dxa"/>
            <w:gridSpan w:val="3"/>
            <w:tcBorders>
              <w:bottom w:val="single" w:sz="4" w:space="0" w:color="auto"/>
            </w:tcBorders>
            <w:shd w:val="clear" w:color="auto" w:fill="4472C4" w:themeFill="accent5"/>
          </w:tcPr>
          <w:p w:rsidR="006031F1" w:rsidRPr="006D32B7" w:rsidRDefault="005A3460" w:rsidP="00C10220">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t>Informacje dodatkowe</w:t>
            </w:r>
          </w:p>
        </w:tc>
      </w:tr>
      <w:tr w:rsidR="0062212D" w:rsidRPr="006D32B7" w:rsidTr="0062212D">
        <w:tc>
          <w:tcPr>
            <w:tcW w:w="9062" w:type="dxa"/>
            <w:gridSpan w:val="3"/>
            <w:shd w:val="clear" w:color="auto" w:fill="FFFFFF" w:themeFill="background1"/>
          </w:tcPr>
          <w:p w:rsidR="00E07A4E" w:rsidRDefault="00FA6DDB" w:rsidP="00344D6E">
            <w:pPr>
              <w:spacing w:before="100" w:beforeAutospacing="1" w:after="100" w:afterAutospacing="1"/>
              <w:jc w:val="both"/>
              <w:rPr>
                <w:rFonts w:ascii="Calibri" w:eastAsia="Times New Roman" w:hAnsi="Calibri" w:cs="Calibri"/>
                <w:color w:val="222222"/>
                <w:sz w:val="24"/>
                <w:szCs w:val="24"/>
                <w:lang w:eastAsia="pl-PL"/>
              </w:rPr>
            </w:pPr>
            <w:r w:rsidRPr="006D32B7">
              <w:rPr>
                <w:rFonts w:ascii="Calibri" w:eastAsia="Times New Roman" w:hAnsi="Calibri" w:cs="Calibri"/>
                <w:color w:val="222222"/>
                <w:sz w:val="24"/>
                <w:szCs w:val="24"/>
                <w:lang w:eastAsia="pl-PL"/>
              </w:rPr>
              <w:t>Przedmiotem skargi</w:t>
            </w:r>
            <w:r w:rsidR="004E2D6D">
              <w:rPr>
                <w:rFonts w:ascii="Calibri" w:eastAsia="Times New Roman" w:hAnsi="Calibri" w:cs="Calibri"/>
                <w:color w:val="222222"/>
                <w:sz w:val="24"/>
                <w:szCs w:val="24"/>
                <w:lang w:eastAsia="pl-PL"/>
              </w:rPr>
              <w:t xml:space="preserve"> może być </w:t>
            </w:r>
            <w:r w:rsidRPr="006D32B7">
              <w:rPr>
                <w:rFonts w:ascii="Calibri" w:eastAsia="Times New Roman" w:hAnsi="Calibri" w:cs="Calibri"/>
                <w:color w:val="222222"/>
                <w:sz w:val="24"/>
                <w:szCs w:val="24"/>
                <w:lang w:eastAsia="pl-PL"/>
              </w:rPr>
              <w:t xml:space="preserve"> </w:t>
            </w:r>
            <w:r w:rsidR="007B19C8" w:rsidRPr="006D32B7">
              <w:rPr>
                <w:rFonts w:ascii="Calibri" w:eastAsia="Times New Roman" w:hAnsi="Calibri" w:cs="Calibri"/>
                <w:color w:val="222222"/>
                <w:sz w:val="24"/>
                <w:szCs w:val="24"/>
                <w:lang w:eastAsia="pl-PL"/>
              </w:rPr>
              <w:t>naruszenie praw klientów w zakresie udzielania świadczeń zdrowotnych przez świadczeniodawców a także przewlekłe lub biurokratyczne załatwienie spraw przez Fundusz lub świadczeniodawcó</w:t>
            </w:r>
            <w:r w:rsidR="00951879" w:rsidRPr="006D32B7">
              <w:rPr>
                <w:rFonts w:ascii="Calibri" w:eastAsia="Times New Roman" w:hAnsi="Calibri" w:cs="Calibri"/>
                <w:color w:val="222222"/>
                <w:sz w:val="24"/>
                <w:szCs w:val="24"/>
                <w:lang w:eastAsia="pl-PL"/>
              </w:rPr>
              <w:t>w  i zaniedbania lub nienależyte wykonywanie zadań przez pracowników oddziału.</w:t>
            </w:r>
          </w:p>
          <w:p w:rsidR="004E2D6D" w:rsidRPr="006D32B7" w:rsidRDefault="00E07A4E" w:rsidP="00344D6E">
            <w:pPr>
              <w:spacing w:before="100" w:beforeAutospacing="1" w:after="100" w:afterAutospacing="1"/>
              <w:jc w:val="both"/>
              <w:rPr>
                <w:rFonts w:ascii="Calibri" w:eastAsia="Times New Roman" w:hAnsi="Calibri" w:cs="Calibri"/>
                <w:color w:val="222222"/>
                <w:sz w:val="24"/>
                <w:szCs w:val="24"/>
                <w:lang w:eastAsia="pl-PL"/>
              </w:rPr>
            </w:pPr>
            <w:r w:rsidRPr="00E07A4E">
              <w:rPr>
                <w:rFonts w:ascii="Calibri" w:eastAsia="Times New Roman" w:hAnsi="Calibri" w:cs="Calibri"/>
                <w:color w:val="222222"/>
                <w:sz w:val="24"/>
                <w:szCs w:val="24"/>
                <w:lang w:eastAsia="pl-PL"/>
              </w:rPr>
              <w:t>Przedmiotem wniosku mogą być sprawy ulepszenia organizacji, wzmocnienia praworządności, usprawnienia pracy i zapobiegania nadużyciom oraz lepszego wykonywania nałożonych zadań przez Fundusz.</w:t>
            </w:r>
          </w:p>
          <w:p w:rsidR="003C6A2E" w:rsidRPr="003C6A2E" w:rsidRDefault="00FA6DDB" w:rsidP="003C6A2E">
            <w:pPr>
              <w:rPr>
                <w:rFonts w:ascii="Calibri" w:hAnsi="Calibri" w:cs="Calibri"/>
              </w:rPr>
            </w:pPr>
            <w:r w:rsidRPr="006D32B7">
              <w:rPr>
                <w:rFonts w:ascii="Calibri" w:eastAsia="Times New Roman" w:hAnsi="Calibri" w:cs="Calibri"/>
                <w:b/>
                <w:bCs/>
                <w:color w:val="222222"/>
                <w:sz w:val="24"/>
                <w:szCs w:val="24"/>
                <w:lang w:eastAsia="pl-PL"/>
              </w:rPr>
              <w:t>WAŻNE!</w:t>
            </w:r>
            <w:r w:rsidRPr="006D32B7">
              <w:rPr>
                <w:rFonts w:ascii="Calibri" w:eastAsia="Times New Roman" w:hAnsi="Calibri" w:cs="Calibri"/>
                <w:color w:val="222222"/>
                <w:sz w:val="24"/>
                <w:szCs w:val="24"/>
                <w:lang w:eastAsia="pl-PL"/>
              </w:rPr>
              <w:t xml:space="preserve"> Zastrzeżenia pacjentów dotyczące sposobu leczenia</w:t>
            </w:r>
            <w:r w:rsidR="003C6A2E">
              <w:rPr>
                <w:rFonts w:ascii="Calibri" w:eastAsia="Times New Roman" w:hAnsi="Calibri" w:cs="Calibri"/>
                <w:color w:val="222222"/>
                <w:sz w:val="24"/>
                <w:szCs w:val="24"/>
                <w:lang w:eastAsia="pl-PL"/>
              </w:rPr>
              <w:t xml:space="preserve"> lub traktowania pacjenta </w:t>
            </w:r>
            <w:r w:rsidRPr="006D32B7">
              <w:rPr>
                <w:rFonts w:ascii="Calibri" w:eastAsia="Times New Roman" w:hAnsi="Calibri" w:cs="Calibri"/>
                <w:color w:val="222222"/>
                <w:sz w:val="24"/>
                <w:szCs w:val="24"/>
                <w:lang w:eastAsia="pl-PL"/>
              </w:rPr>
              <w:t xml:space="preserve">należy kierować w pierwszej kolejności do: dyrektora szpitala, kierownika przychodni, Rzecznika Praw Pacjenta lub rzecznika odpowiedzialności zawodowej lekarzy Okręgowej Izby Lekarskiej lub do NFZ. Należy pamiętać, że pracownicy NFZ nie są upoważnieni do oceny decyzji medycznych podejmowanych przez lekarzy w procesie </w:t>
            </w:r>
            <w:r w:rsidRPr="003C6A2E">
              <w:rPr>
                <w:rFonts w:ascii="Calibri" w:eastAsia="Times New Roman" w:hAnsi="Calibri" w:cs="Calibri"/>
                <w:color w:val="222222"/>
                <w:sz w:val="24"/>
                <w:szCs w:val="24"/>
                <w:lang w:eastAsia="pl-PL"/>
              </w:rPr>
              <w:t>leczenia</w:t>
            </w:r>
            <w:r w:rsidR="003C6A2E" w:rsidRPr="003C6A2E">
              <w:rPr>
                <w:rFonts w:ascii="Calibri" w:hAnsi="Calibri" w:cs="Calibri"/>
              </w:rPr>
              <w:t xml:space="preserve"> i  za zachowanie personelu świadczeniodawcy.</w:t>
            </w:r>
          </w:p>
          <w:p w:rsidR="00E30CCB" w:rsidRPr="006D32B7" w:rsidRDefault="00E30CCB" w:rsidP="00FA6DDB">
            <w:pPr>
              <w:spacing w:before="100" w:beforeAutospacing="1" w:after="100" w:afterAutospacing="1"/>
              <w:rPr>
                <w:rFonts w:ascii="Calibri" w:eastAsia="Times New Roman" w:hAnsi="Calibri" w:cs="Calibri"/>
                <w:color w:val="222222"/>
                <w:sz w:val="24"/>
                <w:szCs w:val="24"/>
                <w:lang w:eastAsia="pl-PL"/>
              </w:rPr>
            </w:pPr>
            <w:r w:rsidRPr="006D32B7">
              <w:rPr>
                <w:rFonts w:ascii="Calibri" w:eastAsia="Times New Roman" w:hAnsi="Calibri" w:cs="Calibri"/>
                <w:color w:val="222222"/>
                <w:sz w:val="24"/>
                <w:szCs w:val="24"/>
                <w:lang w:eastAsia="pl-PL"/>
              </w:rPr>
              <w:t xml:space="preserve">W sprawie skarg </w:t>
            </w:r>
            <w:r w:rsidR="00C90CE2" w:rsidRPr="006D32B7">
              <w:rPr>
                <w:rFonts w:ascii="Calibri" w:eastAsia="Times New Roman" w:hAnsi="Calibri" w:cs="Calibri"/>
                <w:color w:val="222222"/>
                <w:sz w:val="24"/>
                <w:szCs w:val="24"/>
                <w:lang w:eastAsia="pl-PL"/>
              </w:rPr>
              <w:t xml:space="preserve"> przyjmuj</w:t>
            </w:r>
            <w:r w:rsidR="0080374C" w:rsidRPr="006D32B7">
              <w:rPr>
                <w:rFonts w:ascii="Calibri" w:eastAsia="Times New Roman" w:hAnsi="Calibri" w:cs="Calibri"/>
                <w:color w:val="222222"/>
                <w:sz w:val="24"/>
                <w:szCs w:val="24"/>
                <w:lang w:eastAsia="pl-PL"/>
              </w:rPr>
              <w:t xml:space="preserve">my </w:t>
            </w:r>
            <w:r w:rsidR="00C90CE2" w:rsidRPr="006D32B7">
              <w:rPr>
                <w:rFonts w:ascii="Calibri" w:eastAsia="Times New Roman" w:hAnsi="Calibri" w:cs="Calibri"/>
                <w:color w:val="222222"/>
                <w:sz w:val="24"/>
                <w:szCs w:val="24"/>
                <w:lang w:eastAsia="pl-PL"/>
              </w:rPr>
              <w:t xml:space="preserve"> interesantów</w:t>
            </w:r>
            <w:r w:rsidR="0080374C" w:rsidRPr="006D32B7">
              <w:rPr>
                <w:rFonts w:ascii="Calibri" w:eastAsia="Times New Roman" w:hAnsi="Calibri" w:cs="Calibri"/>
                <w:color w:val="222222"/>
                <w:sz w:val="24"/>
                <w:szCs w:val="24"/>
                <w:lang w:eastAsia="pl-PL"/>
              </w:rPr>
              <w:t xml:space="preserve"> na Sal</w:t>
            </w:r>
            <w:r w:rsidRPr="006D32B7">
              <w:rPr>
                <w:rFonts w:ascii="Calibri" w:eastAsia="Times New Roman" w:hAnsi="Calibri" w:cs="Calibri"/>
                <w:color w:val="222222"/>
                <w:sz w:val="24"/>
                <w:szCs w:val="24"/>
                <w:lang w:eastAsia="pl-PL"/>
              </w:rPr>
              <w:t xml:space="preserve">i Obsługi Klientów , Olsztyn  </w:t>
            </w:r>
            <w:r w:rsidR="009200FD">
              <w:rPr>
                <w:rFonts w:ascii="Calibri" w:eastAsia="Times New Roman" w:hAnsi="Calibri" w:cs="Calibri"/>
                <w:color w:val="222222"/>
                <w:sz w:val="24"/>
                <w:szCs w:val="24"/>
                <w:lang w:eastAsia="pl-PL"/>
              </w:rPr>
              <w:t xml:space="preserve">10-448, </w:t>
            </w:r>
            <w:r w:rsidRPr="006D32B7">
              <w:rPr>
                <w:rFonts w:ascii="Calibri" w:eastAsia="Times New Roman" w:hAnsi="Calibri" w:cs="Calibri"/>
                <w:color w:val="222222"/>
                <w:sz w:val="24"/>
                <w:szCs w:val="24"/>
                <w:lang w:eastAsia="pl-PL"/>
              </w:rPr>
              <w:t xml:space="preserve"> </w:t>
            </w:r>
            <w:r w:rsidR="006D32B7">
              <w:rPr>
                <w:rFonts w:ascii="Calibri" w:eastAsia="Times New Roman" w:hAnsi="Calibri" w:cs="Calibri"/>
                <w:color w:val="222222"/>
                <w:sz w:val="24"/>
                <w:szCs w:val="24"/>
                <w:lang w:eastAsia="pl-PL"/>
              </w:rPr>
              <w:t xml:space="preserve">                         </w:t>
            </w:r>
            <w:r w:rsidR="0080374C" w:rsidRPr="006D32B7">
              <w:rPr>
                <w:rFonts w:ascii="Calibri" w:eastAsia="Times New Roman" w:hAnsi="Calibri" w:cs="Calibri"/>
                <w:color w:val="222222"/>
                <w:sz w:val="24"/>
                <w:szCs w:val="24"/>
                <w:lang w:eastAsia="pl-PL"/>
              </w:rPr>
              <w:t xml:space="preserve">ul. Głowackiego 14 </w:t>
            </w:r>
            <w:r w:rsidR="00C649A2" w:rsidRPr="006D32B7">
              <w:rPr>
                <w:rFonts w:ascii="Calibri" w:eastAsia="Times New Roman" w:hAnsi="Calibri" w:cs="Calibri"/>
                <w:color w:val="222222"/>
                <w:sz w:val="24"/>
                <w:szCs w:val="24"/>
                <w:lang w:eastAsia="pl-PL"/>
              </w:rPr>
              <w:t>:</w:t>
            </w:r>
            <w:r w:rsidR="00C90CE2" w:rsidRPr="006D32B7">
              <w:rPr>
                <w:rFonts w:ascii="Calibri" w:eastAsia="Times New Roman" w:hAnsi="Calibri" w:cs="Calibri"/>
                <w:color w:val="222222"/>
                <w:sz w:val="24"/>
                <w:szCs w:val="24"/>
                <w:lang w:eastAsia="pl-PL"/>
              </w:rPr>
              <w:t xml:space="preserve"> </w:t>
            </w:r>
            <w:r w:rsidR="00C649A2" w:rsidRPr="006D32B7">
              <w:rPr>
                <w:rFonts w:ascii="Calibri" w:eastAsia="Times New Roman" w:hAnsi="Calibri" w:cs="Calibri"/>
                <w:color w:val="222222"/>
                <w:sz w:val="24"/>
                <w:szCs w:val="24"/>
                <w:lang w:eastAsia="pl-PL"/>
              </w:rPr>
              <w:t xml:space="preserve"> poniedziałek </w:t>
            </w:r>
            <w:r w:rsidRPr="006D32B7">
              <w:rPr>
                <w:rFonts w:ascii="Calibri" w:eastAsia="Times New Roman" w:hAnsi="Calibri" w:cs="Calibri"/>
                <w:color w:val="222222"/>
                <w:sz w:val="24"/>
                <w:szCs w:val="24"/>
                <w:lang w:eastAsia="pl-PL"/>
              </w:rPr>
              <w:t>-</w:t>
            </w:r>
            <w:r w:rsidR="00C649A2" w:rsidRPr="006D32B7">
              <w:rPr>
                <w:rFonts w:ascii="Calibri" w:eastAsia="Times New Roman" w:hAnsi="Calibri" w:cs="Calibri"/>
                <w:color w:val="222222"/>
                <w:sz w:val="24"/>
                <w:szCs w:val="24"/>
                <w:lang w:eastAsia="pl-PL"/>
              </w:rPr>
              <w:t xml:space="preserve">piątek </w:t>
            </w:r>
            <w:r w:rsidRPr="006D32B7">
              <w:rPr>
                <w:rFonts w:ascii="Calibri" w:eastAsia="Times New Roman" w:hAnsi="Calibri" w:cs="Calibri"/>
                <w:color w:val="222222"/>
                <w:sz w:val="24"/>
                <w:szCs w:val="24"/>
                <w:lang w:eastAsia="pl-PL"/>
              </w:rPr>
              <w:t>w godz. 8.00-16.00.</w:t>
            </w:r>
          </w:p>
          <w:p w:rsidR="00E30CCB" w:rsidRPr="006D32B7" w:rsidRDefault="00E30CCB" w:rsidP="00FA6DDB">
            <w:pPr>
              <w:spacing w:before="100" w:beforeAutospacing="1" w:after="100" w:afterAutospacing="1"/>
              <w:rPr>
                <w:rFonts w:ascii="Calibri" w:eastAsia="Times New Roman" w:hAnsi="Calibri" w:cs="Calibri"/>
                <w:color w:val="222222"/>
                <w:sz w:val="24"/>
                <w:szCs w:val="24"/>
                <w:lang w:eastAsia="pl-PL"/>
              </w:rPr>
            </w:pPr>
            <w:r w:rsidRPr="006D32B7">
              <w:rPr>
                <w:rFonts w:ascii="Calibri" w:eastAsia="Times New Roman" w:hAnsi="Calibri" w:cs="Calibri"/>
                <w:color w:val="222222"/>
                <w:sz w:val="24"/>
                <w:szCs w:val="24"/>
                <w:lang w:eastAsia="pl-PL"/>
              </w:rPr>
              <w:lastRenderedPageBreak/>
              <w:t>Dyrektor Oddziału w sprawach skarg przyjmuje klientów  w  poniedziałki w godz. 1</w:t>
            </w:r>
            <w:r w:rsidR="00BD1059">
              <w:rPr>
                <w:rFonts w:ascii="Calibri" w:eastAsia="Times New Roman" w:hAnsi="Calibri" w:cs="Calibri"/>
                <w:color w:val="222222"/>
                <w:sz w:val="24"/>
                <w:szCs w:val="24"/>
                <w:lang w:eastAsia="pl-PL"/>
              </w:rPr>
              <w:t>4</w:t>
            </w:r>
            <w:r w:rsidRPr="006D32B7">
              <w:rPr>
                <w:rFonts w:ascii="Calibri" w:eastAsia="Times New Roman" w:hAnsi="Calibri" w:cs="Calibri"/>
                <w:color w:val="222222"/>
                <w:sz w:val="24"/>
                <w:szCs w:val="24"/>
                <w:lang w:eastAsia="pl-PL"/>
              </w:rPr>
              <w:t xml:space="preserve">.00-18.00 </w:t>
            </w:r>
            <w:r w:rsidR="00555231">
              <w:rPr>
                <w:rFonts w:ascii="Calibri" w:eastAsia="Times New Roman" w:hAnsi="Calibri" w:cs="Calibri"/>
                <w:color w:val="222222"/>
                <w:sz w:val="24"/>
                <w:szCs w:val="24"/>
                <w:lang w:eastAsia="pl-PL"/>
              </w:rPr>
              <w:t>po wcześniejszym umówieniu się  - tel. do sekretariatu 89 678-74-00.</w:t>
            </w:r>
          </w:p>
          <w:p w:rsidR="0072330F" w:rsidRPr="006D32B7" w:rsidRDefault="0072330F" w:rsidP="00FA6DDB">
            <w:pPr>
              <w:pStyle w:val="Akapitzlist"/>
              <w:jc w:val="both"/>
              <w:rPr>
                <w:rFonts w:ascii="Calibri" w:hAnsi="Calibri" w:cs="Calibri"/>
                <w:sz w:val="24"/>
                <w:szCs w:val="24"/>
              </w:rPr>
            </w:pPr>
          </w:p>
        </w:tc>
      </w:tr>
      <w:tr w:rsidR="00C10220" w:rsidRPr="006D32B7" w:rsidTr="00345202">
        <w:tc>
          <w:tcPr>
            <w:tcW w:w="9062" w:type="dxa"/>
            <w:gridSpan w:val="3"/>
            <w:shd w:val="clear" w:color="auto" w:fill="0070C0"/>
          </w:tcPr>
          <w:p w:rsidR="00C10220" w:rsidRPr="006D32B7" w:rsidRDefault="00345202" w:rsidP="00345202">
            <w:pPr>
              <w:pStyle w:val="Akapitzlist"/>
              <w:numPr>
                <w:ilvl w:val="0"/>
                <w:numId w:val="1"/>
              </w:numPr>
              <w:jc w:val="center"/>
              <w:rPr>
                <w:rFonts w:ascii="Calibri" w:hAnsi="Calibri" w:cs="Calibri"/>
                <w:b/>
                <w:sz w:val="24"/>
                <w:szCs w:val="24"/>
              </w:rPr>
            </w:pPr>
            <w:r w:rsidRPr="006D32B7">
              <w:rPr>
                <w:rFonts w:ascii="Calibri" w:hAnsi="Calibri" w:cs="Calibri"/>
                <w:b/>
                <w:color w:val="FFFFFF" w:themeColor="background1"/>
                <w:sz w:val="24"/>
                <w:szCs w:val="24"/>
              </w:rPr>
              <w:lastRenderedPageBreak/>
              <w:t>Załączniki</w:t>
            </w:r>
            <w:r w:rsidR="00164385" w:rsidRPr="006D32B7">
              <w:rPr>
                <w:rFonts w:ascii="Calibri" w:hAnsi="Calibri" w:cs="Calibri"/>
                <w:b/>
                <w:color w:val="FFFFFF" w:themeColor="background1"/>
                <w:sz w:val="24"/>
                <w:szCs w:val="24"/>
              </w:rPr>
              <w:t xml:space="preserve"> do karty usługi</w:t>
            </w:r>
          </w:p>
        </w:tc>
      </w:tr>
      <w:tr w:rsidR="00C10220" w:rsidRPr="006D32B7" w:rsidTr="0062212D">
        <w:tc>
          <w:tcPr>
            <w:tcW w:w="9062" w:type="dxa"/>
            <w:gridSpan w:val="3"/>
            <w:shd w:val="clear" w:color="auto" w:fill="FFFFFF" w:themeFill="background1"/>
          </w:tcPr>
          <w:p w:rsidR="00C10220" w:rsidRPr="006D32B7" w:rsidRDefault="004F6622" w:rsidP="00164385">
            <w:pPr>
              <w:pStyle w:val="Akapitzlist"/>
              <w:numPr>
                <w:ilvl w:val="0"/>
                <w:numId w:val="12"/>
              </w:numPr>
              <w:jc w:val="both"/>
              <w:rPr>
                <w:rFonts w:ascii="Calibri" w:hAnsi="Calibri" w:cs="Calibri"/>
                <w:sz w:val="24"/>
                <w:szCs w:val="24"/>
              </w:rPr>
            </w:pPr>
            <w:r w:rsidRPr="006D32B7">
              <w:rPr>
                <w:rFonts w:ascii="Calibri" w:hAnsi="Calibri" w:cs="Calibri"/>
                <w:sz w:val="24"/>
                <w:szCs w:val="24"/>
              </w:rPr>
              <w:t>Brak</w:t>
            </w:r>
          </w:p>
        </w:tc>
      </w:tr>
    </w:tbl>
    <w:p w:rsidR="005D53EB" w:rsidRPr="006D32B7" w:rsidRDefault="005D53EB">
      <w:pPr>
        <w:rPr>
          <w:rFonts w:ascii="Calibri" w:hAnsi="Calibri" w:cs="Calibri"/>
          <w:sz w:val="24"/>
          <w:szCs w:val="24"/>
        </w:rPr>
      </w:pPr>
    </w:p>
    <w:p w:rsidR="00315778" w:rsidRDefault="00315778" w:rsidP="00BE4180">
      <w:pPr>
        <w:jc w:val="center"/>
        <w:rPr>
          <w:rFonts w:ascii="Calibri" w:hAnsi="Calibri" w:cs="Calibri"/>
          <w:i/>
          <w:sz w:val="24"/>
          <w:szCs w:val="24"/>
        </w:rPr>
      </w:pPr>
    </w:p>
    <w:p w:rsidR="00315778" w:rsidRDefault="00315778" w:rsidP="00BE4180">
      <w:pPr>
        <w:jc w:val="center"/>
        <w:rPr>
          <w:rFonts w:ascii="Calibri" w:hAnsi="Calibri" w:cs="Calibri"/>
          <w:i/>
          <w:sz w:val="24"/>
          <w:szCs w:val="24"/>
        </w:rPr>
      </w:pPr>
    </w:p>
    <w:p w:rsidR="00315778" w:rsidRDefault="00315778" w:rsidP="00BE4180">
      <w:pPr>
        <w:jc w:val="center"/>
        <w:rPr>
          <w:rFonts w:ascii="Calibri" w:hAnsi="Calibri" w:cs="Calibri"/>
          <w:i/>
          <w:sz w:val="24"/>
          <w:szCs w:val="24"/>
        </w:rPr>
      </w:pPr>
    </w:p>
    <w:p w:rsidR="00BE4180" w:rsidRPr="006D32B7" w:rsidRDefault="00BE4180" w:rsidP="00BE4180">
      <w:pPr>
        <w:jc w:val="center"/>
        <w:rPr>
          <w:rFonts w:ascii="Calibri" w:hAnsi="Calibri" w:cs="Calibri"/>
          <w:i/>
          <w:sz w:val="24"/>
          <w:szCs w:val="24"/>
        </w:rPr>
      </w:pPr>
      <w:r w:rsidRPr="006D32B7">
        <w:rPr>
          <w:rFonts w:ascii="Calibri" w:hAnsi="Calibri" w:cs="Calibri"/>
          <w:i/>
          <w:sz w:val="24"/>
          <w:szCs w:val="24"/>
        </w:rPr>
        <w:t>Karta ma charakter informacyjny i nie stanowi wykładni prawa</w:t>
      </w:r>
    </w:p>
    <w:p w:rsidR="00BE4180" w:rsidRPr="006D32B7" w:rsidRDefault="00BE4180" w:rsidP="00BE4180">
      <w:pPr>
        <w:rPr>
          <w:rFonts w:ascii="Calibri" w:hAnsi="Calibri" w:cs="Calibri"/>
          <w:sz w:val="24"/>
          <w:szCs w:val="24"/>
        </w:rPr>
      </w:pPr>
    </w:p>
    <w:tbl>
      <w:tblPr>
        <w:tblStyle w:val="Tabela-Siatka"/>
        <w:tblW w:w="0" w:type="auto"/>
        <w:tblLook w:val="04A0" w:firstRow="1" w:lastRow="0" w:firstColumn="1" w:lastColumn="0" w:noHBand="0" w:noVBand="1"/>
      </w:tblPr>
      <w:tblGrid>
        <w:gridCol w:w="2122"/>
        <w:gridCol w:w="6940"/>
      </w:tblGrid>
      <w:tr w:rsidR="004146A3" w:rsidRPr="006D32B7" w:rsidTr="00817CE3">
        <w:tc>
          <w:tcPr>
            <w:tcW w:w="2122" w:type="dxa"/>
          </w:tcPr>
          <w:p w:rsidR="004146A3" w:rsidRPr="006D32B7" w:rsidRDefault="004146A3" w:rsidP="00BE4180">
            <w:pPr>
              <w:rPr>
                <w:rFonts w:ascii="Calibri" w:hAnsi="Calibri" w:cs="Calibri"/>
                <w:sz w:val="24"/>
                <w:szCs w:val="24"/>
              </w:rPr>
            </w:pPr>
            <w:r w:rsidRPr="006D32B7">
              <w:rPr>
                <w:rFonts w:ascii="Calibri" w:hAnsi="Calibri" w:cs="Calibri"/>
                <w:sz w:val="24"/>
                <w:szCs w:val="24"/>
              </w:rPr>
              <w:t>Opracowała</w:t>
            </w:r>
          </w:p>
        </w:tc>
        <w:tc>
          <w:tcPr>
            <w:tcW w:w="6940" w:type="dxa"/>
          </w:tcPr>
          <w:p w:rsidR="004146A3" w:rsidRPr="006D32B7" w:rsidRDefault="004146A3" w:rsidP="00437949">
            <w:pPr>
              <w:rPr>
                <w:rFonts w:ascii="Calibri" w:hAnsi="Calibri" w:cs="Calibri"/>
                <w:sz w:val="24"/>
                <w:szCs w:val="24"/>
              </w:rPr>
            </w:pPr>
            <w:r w:rsidRPr="006D32B7">
              <w:rPr>
                <w:rFonts w:ascii="Calibri" w:hAnsi="Calibri" w:cs="Calibri"/>
                <w:sz w:val="24"/>
                <w:szCs w:val="24"/>
              </w:rPr>
              <w:t xml:space="preserve">Katarzyna </w:t>
            </w:r>
            <w:r w:rsidR="00230F27" w:rsidRPr="006D32B7">
              <w:rPr>
                <w:rFonts w:ascii="Calibri" w:hAnsi="Calibri" w:cs="Calibri"/>
                <w:sz w:val="24"/>
                <w:szCs w:val="24"/>
              </w:rPr>
              <w:t>Tokarczyk</w:t>
            </w:r>
            <w:r w:rsidRPr="006D32B7">
              <w:rPr>
                <w:rFonts w:ascii="Calibri" w:hAnsi="Calibri" w:cs="Calibri"/>
                <w:sz w:val="24"/>
                <w:szCs w:val="24"/>
              </w:rPr>
              <w:t xml:space="preserve"> Naczelnik Wydziału </w:t>
            </w:r>
            <w:r w:rsidR="00437949" w:rsidRPr="006D32B7">
              <w:rPr>
                <w:rFonts w:ascii="Calibri" w:hAnsi="Calibri" w:cs="Calibri"/>
                <w:sz w:val="24"/>
                <w:szCs w:val="24"/>
              </w:rPr>
              <w:t>Obsługi Klientów i Profilaktyki</w:t>
            </w:r>
          </w:p>
        </w:tc>
      </w:tr>
      <w:tr w:rsidR="004146A3" w:rsidRPr="006D32B7" w:rsidTr="00817CE3">
        <w:tc>
          <w:tcPr>
            <w:tcW w:w="2122" w:type="dxa"/>
          </w:tcPr>
          <w:p w:rsidR="004146A3" w:rsidRPr="006D32B7" w:rsidRDefault="004146A3" w:rsidP="00BE4180">
            <w:pPr>
              <w:rPr>
                <w:rFonts w:ascii="Calibri" w:hAnsi="Calibri" w:cs="Calibri"/>
                <w:sz w:val="24"/>
                <w:szCs w:val="24"/>
              </w:rPr>
            </w:pPr>
            <w:r w:rsidRPr="006D32B7">
              <w:rPr>
                <w:rFonts w:ascii="Calibri" w:hAnsi="Calibri" w:cs="Calibri"/>
                <w:sz w:val="24"/>
                <w:szCs w:val="24"/>
              </w:rPr>
              <w:t>Zatwierdził</w:t>
            </w:r>
          </w:p>
        </w:tc>
        <w:tc>
          <w:tcPr>
            <w:tcW w:w="6940" w:type="dxa"/>
          </w:tcPr>
          <w:p w:rsidR="004146A3" w:rsidRPr="006D32B7" w:rsidRDefault="004146A3" w:rsidP="00BE4180">
            <w:pPr>
              <w:rPr>
                <w:rFonts w:ascii="Calibri" w:hAnsi="Calibri" w:cs="Calibri"/>
                <w:sz w:val="24"/>
                <w:szCs w:val="24"/>
              </w:rPr>
            </w:pPr>
            <w:r w:rsidRPr="006D32B7">
              <w:rPr>
                <w:rFonts w:ascii="Calibri" w:hAnsi="Calibri" w:cs="Calibri"/>
                <w:sz w:val="24"/>
                <w:szCs w:val="24"/>
              </w:rPr>
              <w:t>Andrzej Zakrzewski Dyrektor Warmińsko-Mazurskiego Oddziału Wojewódzkiego Narodowego Funduszu Zdrowia</w:t>
            </w:r>
          </w:p>
        </w:tc>
      </w:tr>
    </w:tbl>
    <w:p w:rsidR="004146A3" w:rsidRPr="006D32B7" w:rsidRDefault="004146A3" w:rsidP="00BE4180">
      <w:pPr>
        <w:rPr>
          <w:rFonts w:ascii="Calibri" w:hAnsi="Calibri" w:cs="Calibri"/>
          <w:sz w:val="24"/>
          <w:szCs w:val="24"/>
        </w:rPr>
      </w:pPr>
    </w:p>
    <w:sectPr w:rsidR="004146A3" w:rsidRPr="006D3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BoldPL">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FC0"/>
    <w:multiLevelType w:val="multilevel"/>
    <w:tmpl w:val="F08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C4C18"/>
    <w:multiLevelType w:val="hybridMultilevel"/>
    <w:tmpl w:val="616E1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A712B6"/>
    <w:multiLevelType w:val="hybridMultilevel"/>
    <w:tmpl w:val="80B07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9E77CB"/>
    <w:multiLevelType w:val="hybridMultilevel"/>
    <w:tmpl w:val="C4E640D2"/>
    <w:lvl w:ilvl="0" w:tplc="7C1A51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9F19F5"/>
    <w:multiLevelType w:val="hybridMultilevel"/>
    <w:tmpl w:val="58949B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5697E"/>
    <w:multiLevelType w:val="hybridMultilevel"/>
    <w:tmpl w:val="FAF4282C"/>
    <w:lvl w:ilvl="0" w:tplc="260844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1102632"/>
    <w:multiLevelType w:val="multilevel"/>
    <w:tmpl w:val="EB5E1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A21696"/>
    <w:multiLevelType w:val="hybridMultilevel"/>
    <w:tmpl w:val="CC3240B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95D0A57"/>
    <w:multiLevelType w:val="hybridMultilevel"/>
    <w:tmpl w:val="E7483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402570"/>
    <w:multiLevelType w:val="hybridMultilevel"/>
    <w:tmpl w:val="DA0E0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9F7966"/>
    <w:multiLevelType w:val="multilevel"/>
    <w:tmpl w:val="266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253D5"/>
    <w:multiLevelType w:val="hybridMultilevel"/>
    <w:tmpl w:val="DC0C5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1C2164"/>
    <w:multiLevelType w:val="hybridMultilevel"/>
    <w:tmpl w:val="584C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0803A2"/>
    <w:multiLevelType w:val="hybridMultilevel"/>
    <w:tmpl w:val="DC3A3790"/>
    <w:lvl w:ilvl="0" w:tplc="731A2E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26D731B"/>
    <w:multiLevelType w:val="hybridMultilevel"/>
    <w:tmpl w:val="77A2FD3A"/>
    <w:lvl w:ilvl="0" w:tplc="63CE59E6">
      <w:start w:val="1"/>
      <w:numFmt w:val="upperRoman"/>
      <w:lvlText w:val="%1."/>
      <w:lvlJc w:val="left"/>
      <w:pPr>
        <w:ind w:left="1080" w:hanging="720"/>
      </w:pPr>
      <w:rPr>
        <w:rFonts w:hint="default"/>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311891"/>
    <w:multiLevelType w:val="hybridMultilevel"/>
    <w:tmpl w:val="5C5819C6"/>
    <w:lvl w:ilvl="0" w:tplc="21F652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11"/>
  </w:num>
  <w:num w:numId="3">
    <w:abstractNumId w:val="4"/>
  </w:num>
  <w:num w:numId="4">
    <w:abstractNumId w:val="1"/>
  </w:num>
  <w:num w:numId="5">
    <w:abstractNumId w:val="9"/>
  </w:num>
  <w:num w:numId="6">
    <w:abstractNumId w:val="2"/>
  </w:num>
  <w:num w:numId="7">
    <w:abstractNumId w:val="6"/>
  </w:num>
  <w:num w:numId="8">
    <w:abstractNumId w:val="15"/>
  </w:num>
  <w:num w:numId="9">
    <w:abstractNumId w:val="5"/>
  </w:num>
  <w:num w:numId="10">
    <w:abstractNumId w:val="3"/>
  </w:num>
  <w:num w:numId="11">
    <w:abstractNumId w:val="8"/>
  </w:num>
  <w:num w:numId="12">
    <w:abstractNumId w:val="13"/>
  </w:num>
  <w:num w:numId="13">
    <w:abstractNumId w:val="0"/>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2B"/>
    <w:rsid w:val="000204D4"/>
    <w:rsid w:val="00164385"/>
    <w:rsid w:val="001E3A3E"/>
    <w:rsid w:val="00230F27"/>
    <w:rsid w:val="00237AD9"/>
    <w:rsid w:val="00272221"/>
    <w:rsid w:val="00273B39"/>
    <w:rsid w:val="00281748"/>
    <w:rsid w:val="002F62C0"/>
    <w:rsid w:val="00315778"/>
    <w:rsid w:val="00344D6E"/>
    <w:rsid w:val="00345202"/>
    <w:rsid w:val="003B2181"/>
    <w:rsid w:val="003C6A2E"/>
    <w:rsid w:val="003D422B"/>
    <w:rsid w:val="004146A3"/>
    <w:rsid w:val="00420EE2"/>
    <w:rsid w:val="004214FD"/>
    <w:rsid w:val="00437949"/>
    <w:rsid w:val="00490937"/>
    <w:rsid w:val="004E2D6D"/>
    <w:rsid w:val="004F6622"/>
    <w:rsid w:val="00555231"/>
    <w:rsid w:val="005632C2"/>
    <w:rsid w:val="00574E4F"/>
    <w:rsid w:val="0058045D"/>
    <w:rsid w:val="005A3460"/>
    <w:rsid w:val="005D53EB"/>
    <w:rsid w:val="005F480A"/>
    <w:rsid w:val="00601024"/>
    <w:rsid w:val="006031F1"/>
    <w:rsid w:val="006110A4"/>
    <w:rsid w:val="0062212D"/>
    <w:rsid w:val="0066454B"/>
    <w:rsid w:val="006B0E51"/>
    <w:rsid w:val="006D1D86"/>
    <w:rsid w:val="006D32B7"/>
    <w:rsid w:val="00702161"/>
    <w:rsid w:val="0072330F"/>
    <w:rsid w:val="00735209"/>
    <w:rsid w:val="00741FFE"/>
    <w:rsid w:val="007B19C8"/>
    <w:rsid w:val="007C5591"/>
    <w:rsid w:val="007D235C"/>
    <w:rsid w:val="007D3D8D"/>
    <w:rsid w:val="0080374C"/>
    <w:rsid w:val="0080389B"/>
    <w:rsid w:val="00806382"/>
    <w:rsid w:val="0080694C"/>
    <w:rsid w:val="00817CE3"/>
    <w:rsid w:val="0082237E"/>
    <w:rsid w:val="00826410"/>
    <w:rsid w:val="00827E1A"/>
    <w:rsid w:val="008326E7"/>
    <w:rsid w:val="0083287C"/>
    <w:rsid w:val="00872075"/>
    <w:rsid w:val="008938BB"/>
    <w:rsid w:val="008A4243"/>
    <w:rsid w:val="008D7B1D"/>
    <w:rsid w:val="008E45C4"/>
    <w:rsid w:val="009114C0"/>
    <w:rsid w:val="009200FD"/>
    <w:rsid w:val="00951879"/>
    <w:rsid w:val="009D067E"/>
    <w:rsid w:val="00A47F1B"/>
    <w:rsid w:val="00A77302"/>
    <w:rsid w:val="00AA5DB3"/>
    <w:rsid w:val="00AD40D5"/>
    <w:rsid w:val="00AF3178"/>
    <w:rsid w:val="00B0290B"/>
    <w:rsid w:val="00B26894"/>
    <w:rsid w:val="00B740B8"/>
    <w:rsid w:val="00B9470F"/>
    <w:rsid w:val="00BA14E1"/>
    <w:rsid w:val="00BC4857"/>
    <w:rsid w:val="00BD1059"/>
    <w:rsid w:val="00BE4180"/>
    <w:rsid w:val="00C04FE6"/>
    <w:rsid w:val="00C10220"/>
    <w:rsid w:val="00C220CB"/>
    <w:rsid w:val="00C649A2"/>
    <w:rsid w:val="00C90CE2"/>
    <w:rsid w:val="00CF4E21"/>
    <w:rsid w:val="00D42397"/>
    <w:rsid w:val="00D5770D"/>
    <w:rsid w:val="00D75657"/>
    <w:rsid w:val="00D82366"/>
    <w:rsid w:val="00D854D0"/>
    <w:rsid w:val="00E07A4E"/>
    <w:rsid w:val="00E30CCB"/>
    <w:rsid w:val="00E578E7"/>
    <w:rsid w:val="00E6498B"/>
    <w:rsid w:val="00E66B8F"/>
    <w:rsid w:val="00EA4027"/>
    <w:rsid w:val="00ED1901"/>
    <w:rsid w:val="00ED3F19"/>
    <w:rsid w:val="00ED561D"/>
    <w:rsid w:val="00F7469A"/>
    <w:rsid w:val="00FA6DDB"/>
    <w:rsid w:val="00FF2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6FA1"/>
  <w15:chartTrackingRefBased/>
  <w15:docId w15:val="{0FC7E60B-DD5D-4701-BB99-7DC13834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4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1D86"/>
    <w:pPr>
      <w:ind w:left="720"/>
      <w:contextualSpacing/>
    </w:pPr>
  </w:style>
  <w:style w:type="character" w:styleId="Hipercze">
    <w:name w:val="Hyperlink"/>
    <w:basedOn w:val="Domylnaczcionkaakapitu"/>
    <w:uiPriority w:val="99"/>
    <w:unhideWhenUsed/>
    <w:rsid w:val="005A3460"/>
    <w:rPr>
      <w:color w:val="0563C1" w:themeColor="hyperlink"/>
      <w:u w:val="single"/>
    </w:rPr>
  </w:style>
  <w:style w:type="paragraph" w:styleId="NormalnyWeb">
    <w:name w:val="Normal (Web)"/>
    <w:basedOn w:val="Normalny"/>
    <w:uiPriority w:val="99"/>
    <w:semiHidden/>
    <w:unhideWhenUsed/>
    <w:rsid w:val="0027222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146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6A3"/>
    <w:rPr>
      <w:rFonts w:ascii="Segoe UI" w:hAnsi="Segoe UI" w:cs="Segoe UI"/>
      <w:sz w:val="18"/>
      <w:szCs w:val="18"/>
    </w:rPr>
  </w:style>
  <w:style w:type="character" w:styleId="Pogrubienie">
    <w:name w:val="Strong"/>
    <w:basedOn w:val="Domylnaczcionkaakapitu"/>
    <w:uiPriority w:val="22"/>
    <w:qFormat/>
    <w:rsid w:val="00FF2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1238">
      <w:bodyDiv w:val="1"/>
      <w:marLeft w:val="0"/>
      <w:marRight w:val="0"/>
      <w:marTop w:val="0"/>
      <w:marBottom w:val="0"/>
      <w:divBdr>
        <w:top w:val="none" w:sz="0" w:space="0" w:color="auto"/>
        <w:left w:val="none" w:sz="0" w:space="0" w:color="auto"/>
        <w:bottom w:val="none" w:sz="0" w:space="0" w:color="auto"/>
        <w:right w:val="none" w:sz="0" w:space="0" w:color="auto"/>
      </w:divBdr>
    </w:div>
    <w:div w:id="727724706">
      <w:bodyDiv w:val="1"/>
      <w:marLeft w:val="0"/>
      <w:marRight w:val="0"/>
      <w:marTop w:val="0"/>
      <w:marBottom w:val="0"/>
      <w:divBdr>
        <w:top w:val="none" w:sz="0" w:space="0" w:color="auto"/>
        <w:left w:val="none" w:sz="0" w:space="0" w:color="auto"/>
        <w:bottom w:val="none" w:sz="0" w:space="0" w:color="auto"/>
        <w:right w:val="none" w:sz="0" w:space="0" w:color="auto"/>
      </w:divBdr>
      <w:divsChild>
        <w:div w:id="301229181">
          <w:marLeft w:val="0"/>
          <w:marRight w:val="0"/>
          <w:marTop w:val="0"/>
          <w:marBottom w:val="0"/>
          <w:divBdr>
            <w:top w:val="none" w:sz="0" w:space="0" w:color="auto"/>
            <w:left w:val="none" w:sz="0" w:space="0" w:color="auto"/>
            <w:bottom w:val="none" w:sz="0" w:space="0" w:color="auto"/>
            <w:right w:val="none" w:sz="0" w:space="0" w:color="auto"/>
          </w:divBdr>
          <w:divsChild>
            <w:div w:id="1273585784">
              <w:marLeft w:val="0"/>
              <w:marRight w:val="0"/>
              <w:marTop w:val="0"/>
              <w:marBottom w:val="0"/>
              <w:divBdr>
                <w:top w:val="none" w:sz="0" w:space="0" w:color="auto"/>
                <w:left w:val="none" w:sz="0" w:space="0" w:color="auto"/>
                <w:bottom w:val="none" w:sz="0" w:space="0" w:color="auto"/>
                <w:right w:val="none" w:sz="0" w:space="0" w:color="auto"/>
              </w:divBdr>
              <w:divsChild>
                <w:div w:id="686980237">
                  <w:marLeft w:val="0"/>
                  <w:marRight w:val="0"/>
                  <w:marTop w:val="0"/>
                  <w:marBottom w:val="0"/>
                  <w:divBdr>
                    <w:top w:val="none" w:sz="0" w:space="0" w:color="auto"/>
                    <w:left w:val="none" w:sz="0" w:space="0" w:color="auto"/>
                    <w:bottom w:val="none" w:sz="0" w:space="0" w:color="auto"/>
                    <w:right w:val="none" w:sz="0" w:space="0" w:color="auto"/>
                  </w:divBdr>
                  <w:divsChild>
                    <w:div w:id="1956669215">
                      <w:marLeft w:val="0"/>
                      <w:marRight w:val="0"/>
                      <w:marTop w:val="0"/>
                      <w:marBottom w:val="0"/>
                      <w:divBdr>
                        <w:top w:val="none" w:sz="0" w:space="0" w:color="auto"/>
                        <w:left w:val="none" w:sz="0" w:space="0" w:color="auto"/>
                        <w:bottom w:val="none" w:sz="0" w:space="0" w:color="auto"/>
                        <w:right w:val="none" w:sz="0" w:space="0" w:color="auto"/>
                      </w:divBdr>
                      <w:divsChild>
                        <w:div w:id="425228886">
                          <w:marLeft w:val="0"/>
                          <w:marRight w:val="0"/>
                          <w:marTop w:val="0"/>
                          <w:marBottom w:val="0"/>
                          <w:divBdr>
                            <w:top w:val="none" w:sz="0" w:space="0" w:color="auto"/>
                            <w:left w:val="none" w:sz="0" w:space="0" w:color="auto"/>
                            <w:bottom w:val="none" w:sz="0" w:space="0" w:color="auto"/>
                            <w:right w:val="none" w:sz="0" w:space="0" w:color="auto"/>
                          </w:divBdr>
                          <w:divsChild>
                            <w:div w:id="6937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3621">
      <w:bodyDiv w:val="1"/>
      <w:marLeft w:val="0"/>
      <w:marRight w:val="0"/>
      <w:marTop w:val="0"/>
      <w:marBottom w:val="0"/>
      <w:divBdr>
        <w:top w:val="none" w:sz="0" w:space="0" w:color="auto"/>
        <w:left w:val="none" w:sz="0" w:space="0" w:color="auto"/>
        <w:bottom w:val="none" w:sz="0" w:space="0" w:color="auto"/>
        <w:right w:val="none" w:sz="0" w:space="0" w:color="auto"/>
      </w:divBdr>
      <w:divsChild>
        <w:div w:id="951933190">
          <w:marLeft w:val="0"/>
          <w:marRight w:val="0"/>
          <w:marTop w:val="0"/>
          <w:marBottom w:val="0"/>
          <w:divBdr>
            <w:top w:val="none" w:sz="0" w:space="0" w:color="auto"/>
            <w:left w:val="none" w:sz="0" w:space="0" w:color="auto"/>
            <w:bottom w:val="none" w:sz="0" w:space="0" w:color="auto"/>
            <w:right w:val="none" w:sz="0" w:space="0" w:color="auto"/>
          </w:divBdr>
          <w:divsChild>
            <w:div w:id="676880566">
              <w:marLeft w:val="0"/>
              <w:marRight w:val="0"/>
              <w:marTop w:val="0"/>
              <w:marBottom w:val="0"/>
              <w:divBdr>
                <w:top w:val="none" w:sz="0" w:space="0" w:color="auto"/>
                <w:left w:val="none" w:sz="0" w:space="0" w:color="auto"/>
                <w:bottom w:val="none" w:sz="0" w:space="0" w:color="auto"/>
                <w:right w:val="none" w:sz="0" w:space="0" w:color="auto"/>
              </w:divBdr>
              <w:divsChild>
                <w:div w:id="1339310552">
                  <w:marLeft w:val="0"/>
                  <w:marRight w:val="0"/>
                  <w:marTop w:val="0"/>
                  <w:marBottom w:val="0"/>
                  <w:divBdr>
                    <w:top w:val="none" w:sz="0" w:space="0" w:color="auto"/>
                    <w:left w:val="none" w:sz="0" w:space="0" w:color="auto"/>
                    <w:bottom w:val="none" w:sz="0" w:space="0" w:color="auto"/>
                    <w:right w:val="none" w:sz="0" w:space="0" w:color="auto"/>
                  </w:divBdr>
                  <w:divsChild>
                    <w:div w:id="673186448">
                      <w:marLeft w:val="0"/>
                      <w:marRight w:val="0"/>
                      <w:marTop w:val="0"/>
                      <w:marBottom w:val="0"/>
                      <w:divBdr>
                        <w:top w:val="none" w:sz="0" w:space="0" w:color="auto"/>
                        <w:left w:val="none" w:sz="0" w:space="0" w:color="auto"/>
                        <w:bottom w:val="none" w:sz="0" w:space="0" w:color="auto"/>
                        <w:right w:val="none" w:sz="0" w:space="0" w:color="auto"/>
                      </w:divBdr>
                      <w:divsChild>
                        <w:div w:id="1017384462">
                          <w:marLeft w:val="0"/>
                          <w:marRight w:val="0"/>
                          <w:marTop w:val="0"/>
                          <w:marBottom w:val="0"/>
                          <w:divBdr>
                            <w:top w:val="none" w:sz="0" w:space="0" w:color="auto"/>
                            <w:left w:val="none" w:sz="0" w:space="0" w:color="auto"/>
                            <w:bottom w:val="none" w:sz="0" w:space="0" w:color="auto"/>
                            <w:right w:val="none" w:sz="0" w:space="0" w:color="auto"/>
                          </w:divBdr>
                          <w:divsChild>
                            <w:div w:id="5041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2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nfz-olsztyn.pl" TargetMode="External"/><Relationship Id="rId5" Type="http://schemas.openxmlformats.org/officeDocument/2006/relationships/hyperlink" Target="https://skargi-i-wnioski.nf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689</Words>
  <Characters>4139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Bystrzycka Katarzyna</dc:creator>
  <cp:keywords/>
  <dc:description/>
  <cp:lastModifiedBy>Ziółkowska Milena</cp:lastModifiedBy>
  <cp:revision>6</cp:revision>
  <cp:lastPrinted>2018-08-14T08:22:00Z</cp:lastPrinted>
  <dcterms:created xsi:type="dcterms:W3CDTF">2025-11-06T09:59:00Z</dcterms:created>
  <dcterms:modified xsi:type="dcterms:W3CDTF">2025-11-06T10:39:00Z</dcterms:modified>
</cp:coreProperties>
</file>